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7C54" w14:textId="77777777" w:rsidR="000D563D" w:rsidRDefault="000D563D" w:rsidP="3F107CB3">
      <w:pPr>
        <w:rPr>
          <w:lang w:val="en-GB"/>
        </w:rPr>
      </w:pPr>
    </w:p>
    <w:p w14:paraId="563381F4" w14:textId="77777777" w:rsidR="000D563D" w:rsidRDefault="000D563D" w:rsidP="3F107CB3">
      <w:pPr>
        <w:rPr>
          <w:lang w:val="en-GB"/>
        </w:rPr>
      </w:pPr>
    </w:p>
    <w:p w14:paraId="45457C33" w14:textId="77777777" w:rsidR="000D563D" w:rsidRDefault="000D563D" w:rsidP="3F107CB3">
      <w:pPr>
        <w:rPr>
          <w:lang w:val="en-GB"/>
        </w:rPr>
      </w:pPr>
    </w:p>
    <w:p w14:paraId="2FCE3029" w14:textId="77777777" w:rsidR="000D563D" w:rsidRDefault="000D563D" w:rsidP="3F107CB3">
      <w:pPr>
        <w:rPr>
          <w:lang w:val="en-GB"/>
        </w:rPr>
      </w:pPr>
    </w:p>
    <w:p w14:paraId="50CA0580" w14:textId="77777777" w:rsidR="000D563D" w:rsidRDefault="000D563D" w:rsidP="3F107CB3">
      <w:pPr>
        <w:rPr>
          <w:lang w:val="en-GB"/>
        </w:rPr>
      </w:pPr>
    </w:p>
    <w:p w14:paraId="06FC479E" w14:textId="77777777" w:rsidR="000D563D" w:rsidRDefault="000D563D" w:rsidP="3F107CB3">
      <w:pPr>
        <w:rPr>
          <w:lang w:val="en-GB"/>
        </w:rPr>
      </w:pPr>
    </w:p>
    <w:p w14:paraId="11F34FC2" w14:textId="77777777" w:rsidR="000D563D" w:rsidRDefault="000D563D" w:rsidP="3F107CB3">
      <w:pPr>
        <w:rPr>
          <w:lang w:val="en-GB"/>
        </w:rPr>
      </w:pPr>
    </w:p>
    <w:p w14:paraId="591FE17B" w14:textId="77777777" w:rsidR="000D563D" w:rsidRDefault="000D563D" w:rsidP="3F107CB3">
      <w:pPr>
        <w:rPr>
          <w:lang w:val="en-GB"/>
        </w:rPr>
      </w:pPr>
    </w:p>
    <w:p w14:paraId="251BD403" w14:textId="6D2FF478" w:rsidR="000D563D" w:rsidRPr="000D563D" w:rsidRDefault="3F107CB3" w:rsidP="3F107CB3">
      <w:pPr>
        <w:rPr>
          <w:sz w:val="32"/>
          <w:szCs w:val="32"/>
          <w:lang w:val="en-GB"/>
        </w:rPr>
      </w:pPr>
      <w:r w:rsidRPr="3F107CB3">
        <w:rPr>
          <w:sz w:val="32"/>
          <w:szCs w:val="32"/>
          <w:lang w:val="en-GB"/>
        </w:rPr>
        <w:t>Perfecting Potatoes Together: Innovation and Insight</w:t>
      </w:r>
    </w:p>
    <w:p w14:paraId="7E695F4B" w14:textId="77777777" w:rsidR="000D563D" w:rsidRPr="000D563D" w:rsidRDefault="000D563D" w:rsidP="3F107CB3">
      <w:pPr>
        <w:rPr>
          <w:sz w:val="32"/>
          <w:szCs w:val="32"/>
          <w:lang w:val="en-GB"/>
        </w:rPr>
      </w:pPr>
    </w:p>
    <w:p w14:paraId="78E44D01" w14:textId="77777777" w:rsidR="000D563D" w:rsidRPr="000D563D" w:rsidRDefault="000D563D" w:rsidP="3F107CB3">
      <w:pPr>
        <w:rPr>
          <w:sz w:val="32"/>
          <w:szCs w:val="32"/>
          <w:lang w:val="en-GB"/>
        </w:rPr>
      </w:pPr>
    </w:p>
    <w:p w14:paraId="37A13DE6" w14:textId="72DBF5AB" w:rsidR="000D563D" w:rsidRPr="000D563D" w:rsidRDefault="4EE52029">
      <w:pPr>
        <w:spacing w:before="240" w:line="360" w:lineRule="auto"/>
        <w:rPr>
          <w:rFonts w:asciiTheme="minorHAnsi" w:hAnsiTheme="minorHAnsi"/>
          <w:sz w:val="24"/>
          <w:szCs w:val="24"/>
          <w:lang w:val="en-GB"/>
        </w:rPr>
      </w:pPr>
      <w:r w:rsidRPr="4EE52029">
        <w:rPr>
          <w:rFonts w:asciiTheme="minorHAnsi" w:hAnsiTheme="minorHAnsi"/>
          <w:sz w:val="24"/>
          <w:szCs w:val="24"/>
          <w:lang w:val="en-GB"/>
        </w:rPr>
        <w:t>The late blight pathogen is constantly evolving</w:t>
      </w:r>
      <w:r w:rsidR="00466618">
        <w:rPr>
          <w:rFonts w:asciiTheme="minorHAnsi" w:hAnsiTheme="minorHAnsi"/>
          <w:sz w:val="24"/>
          <w:szCs w:val="24"/>
          <w:lang w:val="en-GB"/>
        </w:rPr>
        <w:t>,</w:t>
      </w:r>
      <w:r w:rsidRPr="4EE52029">
        <w:rPr>
          <w:rFonts w:asciiTheme="minorHAnsi" w:hAnsiTheme="minorHAnsi"/>
          <w:sz w:val="24"/>
          <w:szCs w:val="24"/>
          <w:lang w:val="en-GB"/>
        </w:rPr>
        <w:t xml:space="preserve"> and the emergence of increasingly aggressive blight strains and those with resistance to key chemistries makes building effective programmes more challenging. </w:t>
      </w:r>
    </w:p>
    <w:p w14:paraId="7019D321" w14:textId="77777777" w:rsidR="00CF6FF9" w:rsidRDefault="3F107CB3" w:rsidP="3F107CB3">
      <w:pPr>
        <w:spacing w:before="240" w:line="360" w:lineRule="auto"/>
        <w:rPr>
          <w:rFonts w:asciiTheme="minorHAnsi" w:hAnsiTheme="minorHAnsi"/>
          <w:sz w:val="24"/>
          <w:szCs w:val="24"/>
          <w:lang w:val="en-GB"/>
        </w:rPr>
      </w:pPr>
      <w:r w:rsidRPr="3F107CB3">
        <w:rPr>
          <w:rFonts w:asciiTheme="minorHAnsi" w:hAnsiTheme="minorHAnsi"/>
          <w:sz w:val="24"/>
          <w:szCs w:val="24"/>
          <w:lang w:val="en-GB"/>
        </w:rPr>
        <w:t>BASF’s recent Perfecting Potatoes Together webinar, in partnership with the James Hutton Institute and GB Potatoes, gave an insight into some of the innovation and collaboration which will enable growers to optimise the crop’s agronomy and safeguard chemistry and genetics going forward.</w:t>
      </w:r>
      <w:r w:rsidR="005445A3">
        <w:rPr>
          <w:rFonts w:asciiTheme="minorHAnsi" w:hAnsiTheme="minorHAnsi"/>
          <w:sz w:val="24"/>
          <w:szCs w:val="24"/>
          <w:lang w:val="en-GB"/>
        </w:rPr>
        <w:t xml:space="preserve"> </w:t>
      </w:r>
    </w:p>
    <w:p w14:paraId="3EDE5079" w14:textId="77777777" w:rsidR="00776FDE" w:rsidRDefault="4EE52029" w:rsidP="3F107CB3">
      <w:pPr>
        <w:spacing w:before="240" w:line="360" w:lineRule="auto"/>
        <w:rPr>
          <w:rFonts w:asciiTheme="minorHAnsi" w:hAnsiTheme="minorHAnsi"/>
          <w:sz w:val="24"/>
          <w:szCs w:val="24"/>
          <w:lang w:val="en-GB"/>
        </w:rPr>
      </w:pPr>
      <w:r w:rsidRPr="4EE52029">
        <w:rPr>
          <w:rFonts w:asciiTheme="minorHAnsi" w:hAnsiTheme="minorHAnsi"/>
          <w:sz w:val="24"/>
          <w:szCs w:val="24"/>
          <w:lang w:val="en-GB"/>
        </w:rPr>
        <w:t>During the one-hour session, which welcomed growers from all across the UK, the expert panel discussed some of the challenges the industry faces due to new blight resistance, the innovations available now and in the future, and the ongoing investment in research and development for the potato sector.</w:t>
      </w:r>
    </w:p>
    <w:p w14:paraId="39F1BD83" w14:textId="0E070883" w:rsidR="000D563D" w:rsidRPr="00603F89" w:rsidRDefault="3F107CB3" w:rsidP="3F107CB3">
      <w:pPr>
        <w:spacing w:before="240" w:line="360" w:lineRule="auto"/>
        <w:rPr>
          <w:rFonts w:asciiTheme="minorHAnsi" w:hAnsiTheme="minorHAnsi"/>
          <w:b/>
          <w:bCs/>
          <w:sz w:val="24"/>
          <w:szCs w:val="24"/>
          <w:lang w:val="en-GB"/>
        </w:rPr>
      </w:pPr>
      <w:r w:rsidRPr="3F107CB3">
        <w:rPr>
          <w:rFonts w:asciiTheme="minorHAnsi" w:hAnsiTheme="minorHAnsi"/>
          <w:b/>
          <w:bCs/>
          <w:sz w:val="24"/>
          <w:szCs w:val="24"/>
          <w:lang w:val="en-GB"/>
        </w:rPr>
        <w:t>Fight Against Blight</w:t>
      </w:r>
    </w:p>
    <w:p w14:paraId="0A002CC0" w14:textId="5313CA1D" w:rsidR="000D563D" w:rsidRPr="00603F89" w:rsidRDefault="7785017B">
      <w:pPr>
        <w:spacing w:before="240" w:line="360" w:lineRule="auto"/>
        <w:rPr>
          <w:rFonts w:asciiTheme="minorHAnsi" w:hAnsiTheme="minorHAnsi"/>
          <w:sz w:val="24"/>
          <w:szCs w:val="24"/>
          <w:lang w:val="en-GB"/>
        </w:rPr>
      </w:pPr>
      <w:r w:rsidRPr="7785017B">
        <w:rPr>
          <w:rFonts w:asciiTheme="minorHAnsi" w:hAnsiTheme="minorHAnsi"/>
          <w:sz w:val="24"/>
          <w:szCs w:val="24"/>
          <w:lang w:val="en-GB"/>
        </w:rPr>
        <w:t>Dr David Cooke, Senior Plant Pathologist at the James Hutton Institute co-ordinates both the Fight Against Blight initiative and data collection and analysis of the Euroblight population, which gives British growers a ‘heads up’ on the traits and clones of the pathogens emerging in continental Europe.</w:t>
      </w:r>
    </w:p>
    <w:p w14:paraId="43C17347" w14:textId="036E5B93"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David said, “</w:t>
      </w:r>
      <w:r w:rsidRPr="3F107CB3">
        <w:rPr>
          <w:rFonts w:asciiTheme="minorHAnsi" w:hAnsiTheme="minorHAnsi"/>
          <w:i/>
          <w:iCs/>
          <w:sz w:val="24"/>
          <w:szCs w:val="24"/>
          <w:lang w:val="en-GB"/>
        </w:rPr>
        <w:t xml:space="preserve">There are different clones of the potato blight pathogen and over time these change, so the blight that you are fighting in the field changes. This makes knowledge on the evolving populations very important. </w:t>
      </w:r>
    </w:p>
    <w:p w14:paraId="6F70471A" w14:textId="23E6D749" w:rsidR="000D563D" w:rsidRPr="00603F89" w:rsidRDefault="7785017B">
      <w:pPr>
        <w:spacing w:before="240" w:line="360" w:lineRule="auto"/>
        <w:rPr>
          <w:rFonts w:asciiTheme="minorHAnsi" w:hAnsiTheme="minorHAnsi"/>
          <w:i/>
          <w:iCs/>
          <w:sz w:val="24"/>
          <w:szCs w:val="24"/>
          <w:lang w:val="en-GB"/>
        </w:rPr>
      </w:pPr>
      <w:r w:rsidRPr="7785017B">
        <w:rPr>
          <w:rFonts w:asciiTheme="minorHAnsi" w:hAnsiTheme="minorHAnsi"/>
          <w:i/>
          <w:iCs/>
          <w:sz w:val="24"/>
          <w:szCs w:val="24"/>
          <w:lang w:val="en-GB"/>
        </w:rPr>
        <w:lastRenderedPageBreak/>
        <w:t>“Scouts sign up to monitor fields and collect samples, which we then DNA fingerprint to enable us to identify the pathogen causing blight in that field. We use the Fight Against Blight website to alert growers as to when and which blight is active in the area.</w:t>
      </w:r>
    </w:p>
    <w:p w14:paraId="4164A842" w14:textId="781BF468"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“If blight of any strain gets out of control in the crop, then it has the potential to mutate and either overrun host resistance or become resistant to a fungicide.</w:t>
      </w:r>
    </w:p>
    <w:p w14:paraId="4D97B089" w14:textId="4CA3B8A8"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“1.5 billion spores are produced per week from 1% disease cover. Every one of those spores that has been exposed to a fungicide potentially has a mutation that is going to cause problems to you downstream. That’s what we are seeing in the burst of new clones with new problems because of the exposure to products.</w:t>
      </w:r>
    </w:p>
    <w:p w14:paraId="4F5C5953" w14:textId="0FBB31F4"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“So</w:t>
      </w:r>
      <w:r w:rsidR="00040EAA">
        <w:rPr>
          <w:rFonts w:asciiTheme="minorHAnsi" w:hAnsiTheme="minorHAnsi"/>
          <w:i/>
          <w:iCs/>
          <w:sz w:val="24"/>
          <w:szCs w:val="24"/>
          <w:lang w:val="en-GB"/>
        </w:rPr>
        <w:t>,</w:t>
      </w:r>
      <w:r w:rsidRPr="3F107CB3">
        <w:rPr>
          <w:rFonts w:asciiTheme="minorHAnsi" w:hAnsiTheme="minorHAnsi"/>
          <w:i/>
          <w:iCs/>
          <w:sz w:val="24"/>
          <w:szCs w:val="24"/>
          <w:lang w:val="en-GB"/>
        </w:rPr>
        <w:t xml:space="preserve"> it is really about following the principles of resistance management; no repetitive or solo use of products, mix actives with partners which have alternative modes of action, avoid eradicant applications and apply close to or at manufacturers’ recommended dose.”</w:t>
      </w:r>
    </w:p>
    <w:p w14:paraId="24DBB206" w14:textId="77777777" w:rsidR="000D563D" w:rsidRPr="00603F89" w:rsidRDefault="000D563D" w:rsidP="3F107CB3">
      <w:pPr>
        <w:spacing w:before="240" w:line="360" w:lineRule="auto"/>
        <w:rPr>
          <w:rFonts w:asciiTheme="minorHAnsi" w:hAnsiTheme="minorHAnsi"/>
          <w:sz w:val="24"/>
          <w:szCs w:val="24"/>
          <w:lang w:val="en-GB"/>
        </w:rPr>
      </w:pPr>
    </w:p>
    <w:p w14:paraId="1B496719" w14:textId="6AE7670D" w:rsidR="000D563D" w:rsidRPr="00603F89" w:rsidRDefault="3F107CB3" w:rsidP="3F107CB3">
      <w:pPr>
        <w:spacing w:before="240" w:line="360" w:lineRule="auto"/>
        <w:rPr>
          <w:rFonts w:asciiTheme="minorHAnsi" w:hAnsiTheme="minorHAnsi"/>
          <w:b/>
          <w:bCs/>
          <w:sz w:val="24"/>
          <w:szCs w:val="24"/>
          <w:lang w:val="en-GB"/>
        </w:rPr>
      </w:pPr>
      <w:r w:rsidRPr="3F107CB3">
        <w:rPr>
          <w:rFonts w:asciiTheme="minorHAnsi" w:hAnsiTheme="minorHAnsi"/>
          <w:b/>
          <w:bCs/>
          <w:sz w:val="24"/>
          <w:szCs w:val="24"/>
          <w:lang w:val="en-GB"/>
        </w:rPr>
        <w:t>Late blight resistance in 2024</w:t>
      </w:r>
    </w:p>
    <w:p w14:paraId="7F4DE202" w14:textId="6A542C3D" w:rsidR="00C70C54"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Last year was a challenging season for many, with fungicide programmes more intense but effective</w:t>
      </w:r>
      <w:r w:rsidRPr="3F107CB3">
        <w:rPr>
          <w:rFonts w:asciiTheme="minorHAnsi" w:hAnsiTheme="minorHAnsi"/>
          <w:i/>
          <w:iCs/>
          <w:sz w:val="24"/>
          <w:szCs w:val="24"/>
          <w:lang w:val="en-GB"/>
        </w:rPr>
        <w:t xml:space="preserve">. </w:t>
      </w:r>
    </w:p>
    <w:p w14:paraId="6C61D76D" w14:textId="69DDD21A" w:rsidR="000D563D" w:rsidRPr="000D563D" w:rsidRDefault="4EE52029" w:rsidP="4EE52029">
      <w:pPr>
        <w:spacing w:before="240" w:line="360" w:lineRule="auto"/>
        <w:rPr>
          <w:rFonts w:asciiTheme="minorHAnsi" w:hAnsiTheme="minorHAnsi"/>
          <w:sz w:val="24"/>
          <w:szCs w:val="24"/>
          <w:lang w:val="en-GB"/>
        </w:rPr>
      </w:pPr>
      <w:r w:rsidRPr="4EE52029">
        <w:rPr>
          <w:rFonts w:asciiTheme="minorHAnsi" w:hAnsiTheme="minorHAnsi"/>
          <w:sz w:val="24"/>
          <w:szCs w:val="24"/>
          <w:lang w:val="en-GB"/>
        </w:rPr>
        <w:t>Privest</w:t>
      </w:r>
      <w:r w:rsidRPr="4EE52029">
        <w:rPr>
          <w:rFonts w:asciiTheme="minorHAnsi" w:hAnsiTheme="minorHAnsi"/>
          <w:sz w:val="24"/>
          <w:szCs w:val="24"/>
          <w:vertAlign w:val="superscript"/>
          <w:lang w:val="en-GB"/>
        </w:rPr>
        <w:t xml:space="preserve">® </w:t>
      </w:r>
      <w:r w:rsidRPr="4EE52029">
        <w:rPr>
          <w:rFonts w:asciiTheme="minorHAnsi" w:hAnsiTheme="minorHAnsi"/>
          <w:sz w:val="24"/>
          <w:szCs w:val="24"/>
          <w:u w:val="single"/>
          <w:lang w:val="en-GB"/>
        </w:rPr>
        <w:t>(Initium</w:t>
      </w:r>
      <w:r w:rsidRPr="4EE52029">
        <w:rPr>
          <w:rFonts w:asciiTheme="minorHAnsi" w:hAnsiTheme="minorHAnsi"/>
          <w:sz w:val="24"/>
          <w:szCs w:val="24"/>
          <w:vertAlign w:val="superscript"/>
          <w:lang w:val="en-GB"/>
        </w:rPr>
        <w:t>®</w:t>
      </w:r>
      <w:r w:rsidRPr="4EE52029">
        <w:rPr>
          <w:rFonts w:asciiTheme="minorHAnsi" w:hAnsiTheme="minorHAnsi"/>
          <w:sz w:val="24"/>
          <w:szCs w:val="24"/>
          <w:lang w:val="en-GB"/>
        </w:rPr>
        <w:t xml:space="preserve"> + potassium phosphonates), BASF’s new systemic late blight fungicide, with no resistance issues, was one tool that helped growers to build highly effective, sustainable programmes in a difficult season last year.</w:t>
      </w:r>
    </w:p>
    <w:p w14:paraId="6A04F888" w14:textId="77D963B1" w:rsidR="000D563D" w:rsidRPr="000D563D"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David said</w:t>
      </w:r>
      <w:r w:rsidRPr="3F107CB3">
        <w:rPr>
          <w:rFonts w:asciiTheme="minorHAnsi" w:hAnsiTheme="minorHAnsi"/>
          <w:i/>
          <w:iCs/>
          <w:sz w:val="24"/>
          <w:szCs w:val="24"/>
          <w:lang w:val="en-GB"/>
        </w:rPr>
        <w:t>, “There are a lot of fungicides available which is the good news and a reasonable amount of them are effective against blight. However, some have been affected - we have resistance, and that is the bad news.</w:t>
      </w:r>
    </w:p>
    <w:p w14:paraId="56EEFDCA" w14:textId="77777777" w:rsidR="000D563D" w:rsidRPr="00603F89"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 xml:space="preserve">CAAs e.g. mandipropamid </w:t>
      </w:r>
    </w:p>
    <w:p w14:paraId="298B1064" w14:textId="69D27868"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 xml:space="preserve">“Resistance in EU43 clonal population but EU43 not yet sampled in the UK. </w:t>
      </w:r>
    </w:p>
    <w:p w14:paraId="57009648" w14:textId="77777777"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“Resistance concerns continue in mainland Europe.</w:t>
      </w:r>
    </w:p>
    <w:p w14:paraId="4C922CB6" w14:textId="77777777" w:rsidR="000D563D" w:rsidRPr="00603F89"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 xml:space="preserve">Oxathiapiprolin </w:t>
      </w:r>
    </w:p>
    <w:p w14:paraId="1ECA12D1" w14:textId="4B54768C"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lastRenderedPageBreak/>
        <w:t>“</w:t>
      </w:r>
      <w:r w:rsidRPr="3F107CB3">
        <w:rPr>
          <w:rFonts w:asciiTheme="minorHAnsi" w:hAnsiTheme="minorHAnsi"/>
          <w:i/>
          <w:iCs/>
          <w:sz w:val="24"/>
          <w:szCs w:val="24"/>
          <w:lang w:val="en-GB"/>
        </w:rPr>
        <w:t xml:space="preserve">Resistance reported by Corteva in mainland Europe in 2023 and 2024. </w:t>
      </w:r>
    </w:p>
    <w:p w14:paraId="4940A774" w14:textId="4A621867"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“Emergence of EU46 is a concern in the UK. In 2024 it expanded to Wales and Scotland. It has probably come to the UK by airborne spread. Early season sampling is going to be important to understand exactly what we are dealing with in 2025.</w:t>
      </w:r>
    </w:p>
    <w:p w14:paraId="5064EA93" w14:textId="77777777" w:rsidR="000D563D" w:rsidRPr="00603F89"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Fluazinam</w:t>
      </w:r>
    </w:p>
    <w:p w14:paraId="4A87F6A6" w14:textId="77777777" w:rsidR="000D563D" w:rsidRPr="00603F89"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w:t>
      </w:r>
      <w:r w:rsidRPr="3F107CB3">
        <w:rPr>
          <w:rFonts w:asciiTheme="minorHAnsi" w:hAnsiTheme="minorHAnsi"/>
          <w:i/>
          <w:iCs/>
          <w:sz w:val="24"/>
          <w:szCs w:val="24"/>
          <w:lang w:val="en-GB"/>
        </w:rPr>
        <w:t>The good news is we have kept it for use in the armoury by being aware and changing its use.</w:t>
      </w:r>
    </w:p>
    <w:p w14:paraId="5D0E11B3" w14:textId="77777777" w:rsidR="000D563D" w:rsidRPr="00603F89"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Metalaxyl</w:t>
      </w:r>
    </w:p>
    <w:p w14:paraId="7FC9E03B" w14:textId="21CC50CE" w:rsidR="000D563D"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“Has good potential, it is a good product, it is systemic but careful use and monitoring needed for EU13 and other lineages such as EU43 and EU41, which increased in frequency in 2024 in the UK.</w:t>
      </w:r>
    </w:p>
    <w:p w14:paraId="4C99EFF0" w14:textId="16D0464E" w:rsidR="3F107CB3" w:rsidRDefault="3F107CB3" w:rsidP="3F107CB3">
      <w:pPr>
        <w:spacing w:before="240" w:line="360" w:lineRule="auto"/>
        <w:rPr>
          <w:rFonts w:asciiTheme="minorHAnsi" w:hAnsiTheme="minorHAnsi"/>
          <w:i/>
          <w:iCs/>
          <w:sz w:val="24"/>
          <w:szCs w:val="24"/>
          <w:lang w:val="en-GB"/>
        </w:rPr>
      </w:pPr>
    </w:p>
    <w:p w14:paraId="23AC01F9" w14:textId="77777777" w:rsidR="00C70C54" w:rsidRPr="00C70C54"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“As we are aware of problems with some products that then focusses more pressure onto the other categories so this is why it is important to be careful about the way you use the products in the future.”</w:t>
      </w:r>
    </w:p>
    <w:p w14:paraId="7EAC4053" w14:textId="77777777" w:rsidR="000D563D" w:rsidRPr="00603F89"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Cultivar resistance</w:t>
      </w:r>
    </w:p>
    <w:p w14:paraId="1A702F1C" w14:textId="77777777" w:rsidR="00C70C54"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Cultivar resistance is n</w:t>
      </w:r>
      <w:r w:rsidRPr="3F107CB3">
        <w:rPr>
          <w:rFonts w:asciiTheme="minorHAnsi" w:hAnsiTheme="minorHAnsi"/>
          <w:i/>
          <w:iCs/>
          <w:sz w:val="24"/>
          <w:szCs w:val="24"/>
          <w:lang w:val="en-GB"/>
        </w:rPr>
        <w:t xml:space="preserve">eeded to </w:t>
      </w:r>
      <w:r w:rsidRPr="3F107CB3">
        <w:rPr>
          <w:rFonts w:asciiTheme="minorHAnsi" w:hAnsiTheme="minorHAnsi"/>
          <w:sz w:val="24"/>
          <w:szCs w:val="24"/>
          <w:lang w:val="en-GB"/>
        </w:rPr>
        <w:t>complement fungicides</w:t>
      </w:r>
      <w:r w:rsidRPr="3F107CB3">
        <w:rPr>
          <w:rFonts w:asciiTheme="minorHAnsi" w:hAnsiTheme="minorHAnsi"/>
          <w:i/>
          <w:iCs/>
          <w:sz w:val="24"/>
          <w:szCs w:val="24"/>
          <w:lang w:val="en-GB"/>
        </w:rPr>
        <w:t xml:space="preserve"> </w:t>
      </w:r>
    </w:p>
    <w:p w14:paraId="312CAAF6" w14:textId="5EA8BAEF" w:rsidR="000D563D"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“Watch out for EU47 and others. Host resistance and fungicides need to work together to support each other to combat blight.”</w:t>
      </w:r>
    </w:p>
    <w:p w14:paraId="06947792" w14:textId="77777777" w:rsidR="00C70C54" w:rsidRPr="00603F89" w:rsidRDefault="00C70C54" w:rsidP="3F107CB3">
      <w:pPr>
        <w:spacing w:before="240" w:line="360" w:lineRule="auto"/>
        <w:rPr>
          <w:rFonts w:asciiTheme="minorHAnsi" w:hAnsiTheme="minorHAnsi"/>
          <w:i/>
          <w:iCs/>
          <w:sz w:val="24"/>
          <w:szCs w:val="24"/>
          <w:lang w:val="en-GB"/>
        </w:rPr>
      </w:pPr>
    </w:p>
    <w:p w14:paraId="19A76E1F" w14:textId="77777777" w:rsidR="000D563D" w:rsidRPr="00C83A82" w:rsidRDefault="3F107CB3" w:rsidP="3F107CB3">
      <w:pPr>
        <w:spacing w:before="240" w:line="360" w:lineRule="auto"/>
        <w:rPr>
          <w:rFonts w:asciiTheme="minorHAnsi" w:hAnsiTheme="minorHAnsi"/>
          <w:b/>
          <w:bCs/>
          <w:sz w:val="24"/>
          <w:szCs w:val="24"/>
          <w:lang w:val="en-GB"/>
        </w:rPr>
      </w:pPr>
      <w:r w:rsidRPr="3F107CB3">
        <w:rPr>
          <w:rFonts w:asciiTheme="minorHAnsi" w:hAnsiTheme="minorHAnsi"/>
          <w:b/>
          <w:bCs/>
          <w:sz w:val="24"/>
          <w:szCs w:val="24"/>
          <w:lang w:val="en-GB"/>
        </w:rPr>
        <w:t xml:space="preserve">BASF Innovation </w:t>
      </w:r>
    </w:p>
    <w:p w14:paraId="55A4A0AB" w14:textId="4DEA1249" w:rsidR="000D563D" w:rsidRPr="00C83A82" w:rsidRDefault="4EE52029">
      <w:pPr>
        <w:spacing w:before="240" w:line="360" w:lineRule="auto"/>
        <w:rPr>
          <w:rFonts w:asciiTheme="minorHAnsi" w:hAnsiTheme="minorHAnsi"/>
          <w:sz w:val="24"/>
          <w:szCs w:val="24"/>
          <w:u w:val="single"/>
          <w:lang w:val="en-GB"/>
        </w:rPr>
      </w:pPr>
      <w:r w:rsidRPr="4EE52029">
        <w:rPr>
          <w:rFonts w:asciiTheme="minorHAnsi" w:hAnsiTheme="minorHAnsi"/>
          <w:sz w:val="24"/>
          <w:szCs w:val="24"/>
          <w:lang w:val="en-GB"/>
        </w:rPr>
        <w:t>Paul Goddard, BASF Business Development Manager for Potatoes, said,</w:t>
      </w:r>
      <w:r w:rsidRPr="4EE52029">
        <w:rPr>
          <w:rFonts w:asciiTheme="minorHAnsi" w:hAnsiTheme="minorHAnsi"/>
          <w:i/>
          <w:iCs/>
          <w:sz w:val="24"/>
          <w:szCs w:val="24"/>
          <w:lang w:val="en-GB"/>
        </w:rPr>
        <w:t xml:space="preserve"> “It’s </w:t>
      </w:r>
      <w:r w:rsidRPr="4EE52029">
        <w:rPr>
          <w:rFonts w:asciiTheme="minorHAnsi" w:hAnsiTheme="minorHAnsi"/>
          <w:sz w:val="24"/>
          <w:szCs w:val="24"/>
          <w:lang w:val="en-GB"/>
        </w:rPr>
        <w:t>been</w:t>
      </w:r>
      <w:r w:rsidRPr="4EE52029">
        <w:rPr>
          <w:rFonts w:asciiTheme="minorHAnsi" w:hAnsiTheme="minorHAnsi"/>
          <w:i/>
          <w:iCs/>
          <w:sz w:val="24"/>
          <w:szCs w:val="24"/>
          <w:lang w:val="en-GB"/>
        </w:rPr>
        <w:t xml:space="preserve"> 4 years since we launched Perfecting Potatoes Together and we are continuing to collaborate with industry experts to support profitable and sustainable potato growing in the UK. “In terms of innovation, we have the strongest pipeline within potatoes in the industry, with three recently introduced products and five more coming to market, subject to approvals.</w:t>
      </w:r>
    </w:p>
    <w:p w14:paraId="27B4A3A1" w14:textId="5AA86D13" w:rsidR="000D563D" w:rsidRPr="00C83A82"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lastRenderedPageBreak/>
        <w:t>Recently introduced:- Privest</w:t>
      </w:r>
      <w:r w:rsidRPr="3F107CB3">
        <w:rPr>
          <w:rFonts w:asciiTheme="minorHAnsi" w:hAnsiTheme="minorHAnsi"/>
          <w:sz w:val="24"/>
          <w:szCs w:val="24"/>
          <w:u w:val="single"/>
          <w:vertAlign w:val="superscript"/>
          <w:lang w:val="en-GB"/>
        </w:rPr>
        <w:t>®</w:t>
      </w:r>
      <w:r w:rsidRPr="3F107CB3">
        <w:rPr>
          <w:rFonts w:asciiTheme="minorHAnsi" w:hAnsiTheme="minorHAnsi"/>
          <w:sz w:val="24"/>
          <w:szCs w:val="24"/>
          <w:u w:val="single"/>
          <w:lang w:val="en-GB"/>
        </w:rPr>
        <w:t xml:space="preserve"> </w:t>
      </w:r>
    </w:p>
    <w:p w14:paraId="3279DCFA" w14:textId="661A9017" w:rsidR="008B0B21" w:rsidRDefault="4EE52029" w:rsidP="4EE52029">
      <w:pPr>
        <w:spacing w:before="240" w:line="360" w:lineRule="auto"/>
        <w:rPr>
          <w:rFonts w:asciiTheme="minorHAnsi" w:hAnsiTheme="minorHAnsi"/>
          <w:i/>
          <w:iCs/>
          <w:sz w:val="24"/>
          <w:szCs w:val="24"/>
          <w:lang w:val="en-GB"/>
        </w:rPr>
      </w:pPr>
      <w:r w:rsidRPr="4EE52029">
        <w:rPr>
          <w:rFonts w:asciiTheme="minorHAnsi" w:hAnsiTheme="minorHAnsi"/>
          <w:sz w:val="24"/>
          <w:szCs w:val="24"/>
          <w:lang w:val="en-GB"/>
        </w:rPr>
        <w:t>Last year was Privest</w:t>
      </w:r>
      <w:r w:rsidRPr="4EE52029">
        <w:rPr>
          <w:rFonts w:asciiTheme="minorHAnsi" w:hAnsiTheme="minorHAnsi"/>
          <w:sz w:val="24"/>
          <w:szCs w:val="24"/>
          <w:u w:val="single"/>
          <w:vertAlign w:val="superscript"/>
          <w:lang w:val="en-GB"/>
        </w:rPr>
        <w:t>®’</w:t>
      </w:r>
      <w:r w:rsidRPr="4EE52029">
        <w:rPr>
          <w:rFonts w:asciiTheme="minorHAnsi" w:hAnsiTheme="minorHAnsi"/>
          <w:sz w:val="24"/>
          <w:szCs w:val="24"/>
          <w:lang w:val="en-GB"/>
        </w:rPr>
        <w:t>s first season on the market</w:t>
      </w:r>
      <w:r w:rsidRPr="4EE52029">
        <w:rPr>
          <w:rFonts w:asciiTheme="minorHAnsi" w:hAnsiTheme="minorHAnsi"/>
          <w:i/>
          <w:iCs/>
          <w:sz w:val="24"/>
          <w:szCs w:val="24"/>
          <w:lang w:val="en-GB"/>
        </w:rPr>
        <w:t>.</w:t>
      </w:r>
    </w:p>
    <w:p w14:paraId="57F6135B" w14:textId="34C12675" w:rsidR="000D563D" w:rsidRPr="00C83A82"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Paul said, “</w:t>
      </w:r>
      <w:r w:rsidRPr="3F107CB3">
        <w:rPr>
          <w:rFonts w:asciiTheme="minorHAnsi" w:hAnsiTheme="minorHAnsi"/>
          <w:i/>
          <w:iCs/>
          <w:sz w:val="24"/>
          <w:szCs w:val="24"/>
          <w:lang w:val="en-GB"/>
        </w:rPr>
        <w:t>Privest has already proved itself to be an invaluable tool in the fight against late blight.</w:t>
      </w:r>
    </w:p>
    <w:p w14:paraId="165168EC" w14:textId="157B18EC" w:rsidR="000D563D" w:rsidRPr="00C83A82" w:rsidRDefault="4EE52029" w:rsidP="4EE52029">
      <w:pPr>
        <w:spacing w:before="240" w:line="360" w:lineRule="auto"/>
        <w:rPr>
          <w:rFonts w:asciiTheme="minorHAnsi" w:hAnsiTheme="minorHAnsi"/>
          <w:i/>
          <w:iCs/>
          <w:sz w:val="24"/>
          <w:szCs w:val="24"/>
          <w:lang w:val="en-GB"/>
        </w:rPr>
      </w:pPr>
      <w:r w:rsidRPr="4EE52029">
        <w:rPr>
          <w:rFonts w:asciiTheme="minorHAnsi" w:hAnsiTheme="minorHAnsi"/>
          <w:i/>
          <w:iCs/>
          <w:sz w:val="24"/>
          <w:szCs w:val="24"/>
          <w:lang w:val="en-GB"/>
        </w:rPr>
        <w:t xml:space="preserve">“Privest is the only true systemic product with activity against all late blight genotypes. It has no resistance issues. Its proven very strong efficacy helps to build a sustainable programme for the current crop in the field and future crops. </w:t>
      </w:r>
    </w:p>
    <w:p w14:paraId="4C32D790" w14:textId="77777777" w:rsidR="000D563D" w:rsidRPr="00C83A82"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“The chemistry in Privest is unique and does not clash with any of the other chemistry out there. This enables growers to simplify their programmes, as it is an ideal partner to alternate with modes of action such as CAAs and QiIs within the programme.</w:t>
      </w:r>
    </w:p>
    <w:p w14:paraId="55848122" w14:textId="5DA8AE26" w:rsidR="000D563D" w:rsidRPr="00C83A82" w:rsidRDefault="3F107CB3" w:rsidP="3F107CB3">
      <w:pPr>
        <w:spacing w:before="240" w:line="360" w:lineRule="auto"/>
        <w:rPr>
          <w:rFonts w:asciiTheme="minorHAnsi" w:hAnsiTheme="minorHAnsi"/>
          <w:i/>
          <w:iCs/>
          <w:sz w:val="24"/>
          <w:szCs w:val="24"/>
          <w:lang w:val="en-GB"/>
        </w:rPr>
      </w:pPr>
      <w:r w:rsidRPr="3F107CB3">
        <w:rPr>
          <w:rFonts w:asciiTheme="minorHAnsi" w:hAnsiTheme="minorHAnsi"/>
          <w:i/>
          <w:iCs/>
          <w:sz w:val="24"/>
          <w:szCs w:val="24"/>
          <w:lang w:val="en-GB"/>
        </w:rPr>
        <w:t>“Both actives in Privest have multiple modes of action, protecting each other and enhancing overall effectiveness as well as lowering the resistance risk. Privest’s formulation is key, enabling the actives to get to where they need to be on and in the plant and delivering effective disease control. The formulation also delivers a proven synergy between the actives, where one plus one equals more than two.</w:t>
      </w:r>
    </w:p>
    <w:p w14:paraId="575ADCAD" w14:textId="7C851725" w:rsidR="000D563D" w:rsidRPr="00C83A82" w:rsidRDefault="4EE52029" w:rsidP="4EE52029">
      <w:pPr>
        <w:spacing w:before="240" w:line="360" w:lineRule="auto"/>
        <w:rPr>
          <w:rFonts w:asciiTheme="minorHAnsi" w:hAnsiTheme="minorHAnsi"/>
          <w:i/>
          <w:iCs/>
          <w:sz w:val="24"/>
          <w:szCs w:val="24"/>
          <w:lang w:val="en-GB"/>
        </w:rPr>
      </w:pPr>
      <w:r w:rsidRPr="4EE52029">
        <w:rPr>
          <w:rFonts w:asciiTheme="minorHAnsi" w:hAnsiTheme="minorHAnsi"/>
          <w:i/>
          <w:iCs/>
          <w:sz w:val="24"/>
          <w:szCs w:val="24"/>
          <w:lang w:val="en-GB"/>
        </w:rPr>
        <w:t>“Privest works with the plant as it grows, giving systemically acquired resistance. Applying it early, at rapid canopy development, gives the best protection of new growth and with up to three applications to a crop, ideally at 7-day intervals, it is an ideal partner going through to stable canopy. ”</w:t>
      </w:r>
    </w:p>
    <w:p w14:paraId="53D0C531" w14:textId="5360DA0A" w:rsidR="000D563D" w:rsidRPr="00C83A82"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Recently introduced:- Potato Honesty</w:t>
      </w:r>
      <w:r w:rsidRPr="3F107CB3">
        <w:rPr>
          <w:rFonts w:asciiTheme="minorHAnsi" w:hAnsiTheme="minorHAnsi"/>
          <w:sz w:val="24"/>
          <w:szCs w:val="24"/>
          <w:u w:val="single"/>
          <w:vertAlign w:val="superscript"/>
          <w:lang w:val="en-GB"/>
        </w:rPr>
        <w:t>®</w:t>
      </w:r>
      <w:r w:rsidRPr="3F107CB3">
        <w:rPr>
          <w:rFonts w:asciiTheme="minorHAnsi" w:hAnsiTheme="minorHAnsi"/>
          <w:sz w:val="24"/>
          <w:szCs w:val="24"/>
          <w:u w:val="single"/>
          <w:lang w:val="en-GB"/>
        </w:rPr>
        <w:t xml:space="preserve"> Pack</w:t>
      </w:r>
    </w:p>
    <w:p w14:paraId="0B29DBAB" w14:textId="1F54849B" w:rsidR="000D563D" w:rsidRPr="00C83A82" w:rsidRDefault="7E2E86F6">
      <w:pPr>
        <w:spacing w:before="240" w:line="360" w:lineRule="auto"/>
        <w:rPr>
          <w:rFonts w:asciiTheme="minorHAnsi" w:hAnsiTheme="minorHAnsi"/>
          <w:sz w:val="24"/>
          <w:szCs w:val="24"/>
          <w:lang w:val="en-GB"/>
        </w:rPr>
      </w:pPr>
      <w:r w:rsidRPr="7E2E86F6">
        <w:rPr>
          <w:rFonts w:asciiTheme="minorHAnsi" w:hAnsiTheme="minorHAnsi"/>
          <w:sz w:val="24"/>
          <w:szCs w:val="24"/>
          <w:lang w:val="en-GB"/>
        </w:rPr>
        <w:t>A new potato tuber treatment which has the strongest label of any tuber treatment that can be used on all potatoes. Honesty (Xemium</w:t>
      </w:r>
      <w:r w:rsidRPr="7E2E86F6">
        <w:rPr>
          <w:rFonts w:asciiTheme="minorHAnsi" w:hAnsiTheme="minorHAnsi"/>
          <w:sz w:val="24"/>
          <w:szCs w:val="24"/>
          <w:u w:val="single"/>
          <w:vertAlign w:val="superscript"/>
          <w:lang w:val="en-GB"/>
        </w:rPr>
        <w:t>®</w:t>
      </w:r>
      <w:r w:rsidRPr="7E2E86F6">
        <w:rPr>
          <w:rFonts w:asciiTheme="minorHAnsi" w:hAnsiTheme="minorHAnsi"/>
          <w:sz w:val="24"/>
          <w:szCs w:val="24"/>
          <w:lang w:val="en-GB"/>
        </w:rPr>
        <w:t>) is available in partner packs with an application enhancer.</w:t>
      </w:r>
    </w:p>
    <w:p w14:paraId="5FDCF40E" w14:textId="18D5D809" w:rsidR="000D563D" w:rsidRPr="00C83A82" w:rsidRDefault="4EE52029" w:rsidP="4EE52029">
      <w:pPr>
        <w:spacing w:before="240" w:line="360" w:lineRule="auto"/>
        <w:rPr>
          <w:rFonts w:asciiTheme="minorHAnsi" w:hAnsiTheme="minorHAnsi"/>
          <w:sz w:val="24"/>
          <w:szCs w:val="24"/>
          <w:lang w:val="en-GB"/>
        </w:rPr>
      </w:pPr>
      <w:r w:rsidRPr="4EE52029">
        <w:rPr>
          <w:rFonts w:asciiTheme="minorHAnsi" w:hAnsiTheme="minorHAnsi"/>
          <w:sz w:val="24"/>
          <w:szCs w:val="24"/>
          <w:u w:val="single"/>
          <w:lang w:val="en-GB"/>
        </w:rPr>
        <w:t>Recently introduced:- Belanty</w:t>
      </w:r>
      <w:r w:rsidRPr="4EE52029">
        <w:rPr>
          <w:rFonts w:asciiTheme="minorHAnsi" w:hAnsiTheme="minorHAnsi"/>
          <w:sz w:val="24"/>
          <w:szCs w:val="24"/>
          <w:u w:val="single"/>
          <w:vertAlign w:val="superscript"/>
          <w:lang w:val="en-GB"/>
        </w:rPr>
        <w:t>®</w:t>
      </w:r>
      <w:r w:rsidRPr="4EE52029">
        <w:rPr>
          <w:rFonts w:asciiTheme="minorHAnsi" w:hAnsiTheme="minorHAnsi"/>
          <w:sz w:val="24"/>
          <w:szCs w:val="24"/>
          <w:u w:val="single"/>
          <w:lang w:val="en-GB"/>
        </w:rPr>
        <w:t xml:space="preserve"> (Revysol</w:t>
      </w:r>
      <w:r w:rsidRPr="4EE52029">
        <w:rPr>
          <w:rFonts w:asciiTheme="minorHAnsi" w:hAnsiTheme="minorHAnsi"/>
          <w:sz w:val="24"/>
          <w:szCs w:val="24"/>
          <w:u w:val="single"/>
          <w:vertAlign w:val="superscript"/>
          <w:lang w:val="en-GB"/>
        </w:rPr>
        <w:t>®</w:t>
      </w:r>
      <w:r w:rsidRPr="4EE52029">
        <w:rPr>
          <w:rFonts w:asciiTheme="minorHAnsi" w:hAnsiTheme="minorHAnsi"/>
          <w:sz w:val="24"/>
          <w:szCs w:val="24"/>
          <w:u w:val="single"/>
          <w:lang w:val="en-GB"/>
        </w:rPr>
        <w:t>)</w:t>
      </w:r>
    </w:p>
    <w:p w14:paraId="3A8B9B1F" w14:textId="2E291EB6" w:rsidR="000D563D"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Paul said, “</w:t>
      </w:r>
      <w:r w:rsidRPr="3F107CB3">
        <w:rPr>
          <w:rFonts w:asciiTheme="minorHAnsi" w:hAnsiTheme="minorHAnsi"/>
          <w:i/>
          <w:iCs/>
          <w:sz w:val="24"/>
          <w:szCs w:val="24"/>
          <w:lang w:val="en-GB"/>
        </w:rPr>
        <w:t>Belanty is a</w:t>
      </w:r>
      <w:r w:rsidRPr="3F107CB3">
        <w:rPr>
          <w:rFonts w:asciiTheme="minorHAnsi" w:hAnsiTheme="minorHAnsi"/>
          <w:sz w:val="24"/>
          <w:szCs w:val="24"/>
          <w:lang w:val="en-GB"/>
        </w:rPr>
        <w:t xml:space="preserve"> </w:t>
      </w:r>
      <w:r w:rsidRPr="3F107CB3">
        <w:rPr>
          <w:rFonts w:asciiTheme="minorHAnsi" w:hAnsiTheme="minorHAnsi"/>
          <w:i/>
          <w:iCs/>
          <w:sz w:val="24"/>
          <w:szCs w:val="24"/>
          <w:lang w:val="en-GB"/>
        </w:rPr>
        <w:t>strong option when it comes to Alternaria.</w:t>
      </w:r>
    </w:p>
    <w:p w14:paraId="4850CB5A" w14:textId="77777777" w:rsidR="00D60D69" w:rsidRPr="00C83A82" w:rsidRDefault="00D60D69" w:rsidP="3F107CB3">
      <w:pPr>
        <w:spacing w:before="240" w:line="360" w:lineRule="auto"/>
        <w:rPr>
          <w:rFonts w:asciiTheme="minorHAnsi" w:hAnsiTheme="minorHAnsi"/>
          <w:i/>
          <w:iCs/>
          <w:sz w:val="24"/>
          <w:szCs w:val="24"/>
          <w:lang w:val="en-GB"/>
        </w:rPr>
      </w:pPr>
    </w:p>
    <w:p w14:paraId="18CACC88" w14:textId="4A1B4C53" w:rsidR="000D563D" w:rsidRPr="00C83A82" w:rsidRDefault="3F107CB3" w:rsidP="3F107CB3">
      <w:pPr>
        <w:spacing w:before="240" w:line="360" w:lineRule="auto"/>
        <w:rPr>
          <w:rFonts w:asciiTheme="minorHAnsi" w:hAnsiTheme="minorHAnsi"/>
          <w:b/>
          <w:bCs/>
          <w:sz w:val="24"/>
          <w:szCs w:val="24"/>
          <w:lang w:val="en-GB"/>
        </w:rPr>
      </w:pPr>
      <w:r w:rsidRPr="3F107CB3">
        <w:rPr>
          <w:rFonts w:asciiTheme="minorHAnsi" w:hAnsiTheme="minorHAnsi"/>
          <w:b/>
          <w:bCs/>
          <w:sz w:val="24"/>
          <w:szCs w:val="24"/>
          <w:lang w:val="en-GB"/>
        </w:rPr>
        <w:t>BASF’s pipeline going forward - subject to approval</w:t>
      </w:r>
    </w:p>
    <w:p w14:paraId="37152FD5" w14:textId="144BF07C" w:rsidR="000D563D" w:rsidRPr="00C83A82" w:rsidRDefault="7E2E86F6" w:rsidP="7E2E86F6">
      <w:pPr>
        <w:numPr>
          <w:ilvl w:val="0"/>
          <w:numId w:val="9"/>
        </w:numPr>
        <w:spacing w:before="240" w:after="160" w:line="360" w:lineRule="auto"/>
        <w:rPr>
          <w:rFonts w:asciiTheme="minorHAnsi" w:hAnsiTheme="minorHAnsi"/>
          <w:i/>
          <w:iCs/>
          <w:sz w:val="24"/>
          <w:szCs w:val="24"/>
          <w:lang w:val="en-GB"/>
        </w:rPr>
      </w:pPr>
      <w:r w:rsidRPr="7E2E86F6">
        <w:rPr>
          <w:rFonts w:asciiTheme="minorHAnsi" w:hAnsiTheme="minorHAnsi"/>
          <w:sz w:val="24"/>
          <w:szCs w:val="24"/>
          <w:lang w:val="en-GB"/>
        </w:rPr>
        <w:lastRenderedPageBreak/>
        <w:t>“</w:t>
      </w:r>
      <w:r w:rsidRPr="7E2E86F6">
        <w:rPr>
          <w:rFonts w:asciiTheme="minorHAnsi" w:hAnsiTheme="minorHAnsi"/>
          <w:i/>
          <w:iCs/>
          <w:sz w:val="24"/>
          <w:szCs w:val="24"/>
          <w:lang w:val="en-GB"/>
        </w:rPr>
        <w:t xml:space="preserve">A new </w:t>
      </w:r>
      <w:r w:rsidRPr="7E2E86F6">
        <w:rPr>
          <w:rFonts w:asciiTheme="minorHAnsi" w:hAnsiTheme="minorHAnsi"/>
          <w:i/>
          <w:iCs/>
          <w:sz w:val="24"/>
          <w:szCs w:val="24"/>
          <w:u w:val="single"/>
          <w:lang w:val="en-GB"/>
        </w:rPr>
        <w:t>late blight fungicide</w:t>
      </w:r>
      <w:r w:rsidRPr="7E2E86F6">
        <w:rPr>
          <w:rFonts w:asciiTheme="minorHAnsi" w:hAnsiTheme="minorHAnsi"/>
          <w:i/>
          <w:iCs/>
          <w:sz w:val="24"/>
          <w:szCs w:val="24"/>
          <w:lang w:val="en-GB"/>
        </w:rPr>
        <w:t>, also bringing the non-clashing characteristics we have seen with Privest.</w:t>
      </w:r>
    </w:p>
    <w:p w14:paraId="42D8E196" w14:textId="77777777" w:rsidR="000D563D" w:rsidRPr="00C83A82" w:rsidRDefault="3F107CB3" w:rsidP="3F107CB3">
      <w:pPr>
        <w:numPr>
          <w:ilvl w:val="0"/>
          <w:numId w:val="9"/>
        </w:numPr>
        <w:spacing w:before="240" w:after="160" w:line="360" w:lineRule="auto"/>
        <w:rPr>
          <w:rFonts w:asciiTheme="minorHAnsi" w:hAnsiTheme="minorHAnsi"/>
          <w:i/>
          <w:iCs/>
          <w:sz w:val="24"/>
          <w:szCs w:val="24"/>
          <w:lang w:val="en-GB"/>
        </w:rPr>
      </w:pPr>
      <w:r w:rsidRPr="3F107CB3">
        <w:rPr>
          <w:rFonts w:asciiTheme="minorHAnsi" w:hAnsiTheme="minorHAnsi"/>
          <w:i/>
          <w:iCs/>
          <w:sz w:val="24"/>
          <w:szCs w:val="24"/>
          <w:lang w:val="en-GB"/>
        </w:rPr>
        <w:t xml:space="preserve">“A </w:t>
      </w:r>
      <w:r w:rsidRPr="3F107CB3">
        <w:rPr>
          <w:rFonts w:asciiTheme="minorHAnsi" w:hAnsiTheme="minorHAnsi"/>
          <w:i/>
          <w:iCs/>
          <w:sz w:val="24"/>
          <w:szCs w:val="24"/>
          <w:u w:val="single"/>
          <w:lang w:val="en-GB"/>
        </w:rPr>
        <w:t>new herbicide</w:t>
      </w:r>
      <w:r w:rsidRPr="3F107CB3">
        <w:rPr>
          <w:rFonts w:asciiTheme="minorHAnsi" w:hAnsiTheme="minorHAnsi"/>
          <w:i/>
          <w:iCs/>
          <w:sz w:val="24"/>
          <w:szCs w:val="24"/>
          <w:lang w:val="en-GB"/>
        </w:rPr>
        <w:t xml:space="preserve"> with both root and shoot uptake which will be particularly useful in dry conditions.</w:t>
      </w:r>
    </w:p>
    <w:p w14:paraId="1552FDDA" w14:textId="5ECD92D5" w:rsidR="000D563D" w:rsidRPr="00C83A82" w:rsidRDefault="4EE52029" w:rsidP="4EE52029">
      <w:pPr>
        <w:numPr>
          <w:ilvl w:val="0"/>
          <w:numId w:val="9"/>
        </w:numPr>
        <w:spacing w:before="240" w:after="160" w:line="360" w:lineRule="auto"/>
        <w:rPr>
          <w:rFonts w:asciiTheme="minorHAnsi" w:hAnsiTheme="minorHAnsi"/>
          <w:i/>
          <w:iCs/>
          <w:sz w:val="24"/>
          <w:szCs w:val="24"/>
          <w:lang w:val="en-GB"/>
        </w:rPr>
      </w:pPr>
      <w:r w:rsidRPr="4EE52029">
        <w:rPr>
          <w:rFonts w:asciiTheme="minorHAnsi" w:hAnsiTheme="minorHAnsi"/>
          <w:b/>
          <w:bCs/>
          <w:i/>
          <w:iCs/>
          <w:sz w:val="24"/>
          <w:szCs w:val="24"/>
          <w:lang w:val="en-GB"/>
        </w:rPr>
        <w:t>“</w:t>
      </w:r>
      <w:r w:rsidRPr="4EE52029">
        <w:rPr>
          <w:rFonts w:asciiTheme="minorHAnsi" w:hAnsiTheme="minorHAnsi"/>
          <w:i/>
          <w:iCs/>
          <w:sz w:val="24"/>
          <w:szCs w:val="24"/>
          <w:u w:val="single"/>
          <w:lang w:val="en-GB"/>
        </w:rPr>
        <w:t xml:space="preserve">Axalion </w:t>
      </w:r>
      <w:r w:rsidRPr="4EE52029">
        <w:rPr>
          <w:rFonts w:eastAsia="Arial" w:cs="Arial"/>
          <w:sz w:val="24"/>
          <w:szCs w:val="24"/>
          <w:lang w:val="en-GB"/>
        </w:rPr>
        <w:t>–</w:t>
      </w:r>
      <w:r w:rsidRPr="4EE52029">
        <w:rPr>
          <w:rFonts w:asciiTheme="minorHAnsi" w:hAnsiTheme="minorHAnsi"/>
          <w:i/>
          <w:iCs/>
          <w:sz w:val="24"/>
          <w:szCs w:val="24"/>
          <w:lang w:val="en-GB"/>
        </w:rPr>
        <w:t xml:space="preserve"> new benchmark with regards to managing sucking and piercing pests in potatoes and other crops. </w:t>
      </w:r>
    </w:p>
    <w:p w14:paraId="2BE15D2D" w14:textId="3604950F" w:rsidR="000D563D" w:rsidRPr="00C83A82" w:rsidRDefault="57190959" w:rsidP="57190959">
      <w:pPr>
        <w:numPr>
          <w:ilvl w:val="0"/>
          <w:numId w:val="9"/>
        </w:numPr>
        <w:spacing w:before="240" w:after="160" w:line="360" w:lineRule="auto"/>
        <w:rPr>
          <w:rFonts w:asciiTheme="minorHAnsi" w:hAnsiTheme="minorHAnsi"/>
          <w:i/>
          <w:iCs/>
          <w:sz w:val="24"/>
          <w:szCs w:val="24"/>
          <w:lang w:val="en-GB"/>
        </w:rPr>
      </w:pPr>
      <w:r w:rsidRPr="57190959">
        <w:rPr>
          <w:rFonts w:asciiTheme="minorHAnsi" w:hAnsiTheme="minorHAnsi"/>
          <w:b/>
          <w:bCs/>
          <w:i/>
          <w:iCs/>
          <w:sz w:val="24"/>
          <w:szCs w:val="24"/>
          <w:lang w:val="en-GB"/>
        </w:rPr>
        <w:t>“</w:t>
      </w:r>
      <w:r w:rsidRPr="57190959">
        <w:rPr>
          <w:rFonts w:asciiTheme="minorHAnsi" w:hAnsiTheme="minorHAnsi"/>
          <w:i/>
          <w:iCs/>
          <w:sz w:val="24"/>
          <w:szCs w:val="24"/>
          <w:u w:val="single"/>
          <w:lang w:val="en-GB"/>
        </w:rPr>
        <w:t xml:space="preserve">Adjuvanted formulation of Laser </w:t>
      </w:r>
      <w:r w:rsidRPr="57190959">
        <w:rPr>
          <w:rFonts w:asciiTheme="minorHAnsi" w:hAnsiTheme="minorHAnsi"/>
          <w:i/>
          <w:iCs/>
          <w:sz w:val="24"/>
          <w:szCs w:val="24"/>
          <w:lang w:val="en-GB"/>
        </w:rPr>
        <w:t xml:space="preserve">(cycloxydim) </w:t>
      </w:r>
    </w:p>
    <w:p w14:paraId="7FC05E09" w14:textId="77777777" w:rsidR="000D563D" w:rsidRPr="00C83A82" w:rsidRDefault="3F107CB3" w:rsidP="3F107CB3">
      <w:pPr>
        <w:numPr>
          <w:ilvl w:val="0"/>
          <w:numId w:val="9"/>
        </w:numPr>
        <w:spacing w:before="240" w:after="160" w:line="360" w:lineRule="auto"/>
        <w:rPr>
          <w:rFonts w:asciiTheme="minorHAnsi" w:hAnsiTheme="minorHAnsi"/>
          <w:i/>
          <w:iCs/>
          <w:sz w:val="24"/>
          <w:szCs w:val="24"/>
          <w:lang w:val="en-GB"/>
        </w:rPr>
      </w:pPr>
      <w:r w:rsidRPr="3F107CB3">
        <w:rPr>
          <w:rFonts w:asciiTheme="minorHAnsi" w:hAnsiTheme="minorHAnsi"/>
          <w:b/>
          <w:bCs/>
          <w:i/>
          <w:iCs/>
          <w:sz w:val="24"/>
          <w:szCs w:val="24"/>
          <w:lang w:val="en-GB"/>
        </w:rPr>
        <w:t>“</w:t>
      </w:r>
      <w:r w:rsidRPr="3F107CB3">
        <w:rPr>
          <w:rFonts w:asciiTheme="minorHAnsi" w:hAnsiTheme="minorHAnsi"/>
          <w:i/>
          <w:iCs/>
          <w:sz w:val="24"/>
          <w:szCs w:val="24"/>
          <w:u w:val="single"/>
          <w:lang w:val="en-GB"/>
        </w:rPr>
        <w:t>Biological</w:t>
      </w:r>
      <w:r w:rsidRPr="3F107CB3">
        <w:rPr>
          <w:rFonts w:asciiTheme="minorHAnsi" w:hAnsiTheme="minorHAnsi"/>
          <w:b/>
          <w:bCs/>
          <w:i/>
          <w:iCs/>
          <w:sz w:val="24"/>
          <w:szCs w:val="24"/>
          <w:lang w:val="en-GB"/>
        </w:rPr>
        <w:t xml:space="preserve"> </w:t>
      </w:r>
      <w:r w:rsidRPr="3F107CB3">
        <w:rPr>
          <w:rFonts w:asciiTheme="minorHAnsi" w:hAnsiTheme="minorHAnsi"/>
          <w:i/>
          <w:iCs/>
          <w:sz w:val="24"/>
          <w:szCs w:val="24"/>
          <w:lang w:val="en-GB"/>
        </w:rPr>
        <w:t>for the management of wireworm.”</w:t>
      </w:r>
    </w:p>
    <w:p w14:paraId="11E4858B" w14:textId="77777777" w:rsidR="000D563D" w:rsidRPr="000D563D" w:rsidRDefault="000D563D" w:rsidP="3F107CB3">
      <w:pPr>
        <w:spacing w:before="240" w:line="360" w:lineRule="auto"/>
        <w:rPr>
          <w:rFonts w:asciiTheme="minorHAnsi" w:hAnsiTheme="minorHAnsi"/>
          <w:sz w:val="24"/>
          <w:szCs w:val="24"/>
          <w:lang w:val="en-GB"/>
        </w:rPr>
      </w:pPr>
    </w:p>
    <w:p w14:paraId="06E3EC28" w14:textId="77777777" w:rsidR="000D563D" w:rsidRPr="00D60D69" w:rsidRDefault="3F107CB3" w:rsidP="3F107CB3">
      <w:pPr>
        <w:spacing w:before="240" w:line="360" w:lineRule="auto"/>
        <w:rPr>
          <w:rFonts w:asciiTheme="minorHAnsi" w:hAnsiTheme="minorHAnsi"/>
          <w:b/>
          <w:bCs/>
          <w:sz w:val="24"/>
          <w:szCs w:val="24"/>
          <w:lang w:val="en-GB"/>
        </w:rPr>
      </w:pPr>
      <w:r w:rsidRPr="3F107CB3">
        <w:rPr>
          <w:rFonts w:asciiTheme="minorHAnsi" w:hAnsiTheme="minorHAnsi"/>
          <w:b/>
          <w:bCs/>
          <w:sz w:val="24"/>
          <w:szCs w:val="24"/>
          <w:lang w:val="en-GB"/>
        </w:rPr>
        <w:t>GB Potatoes</w:t>
      </w:r>
    </w:p>
    <w:p w14:paraId="70E77905" w14:textId="41698D49" w:rsidR="000D563D" w:rsidRPr="000D563D" w:rsidRDefault="4EE52029" w:rsidP="4EE52029">
      <w:pPr>
        <w:spacing w:before="240" w:line="360" w:lineRule="auto"/>
        <w:rPr>
          <w:rFonts w:asciiTheme="minorHAnsi" w:hAnsiTheme="minorHAnsi"/>
          <w:sz w:val="24"/>
          <w:szCs w:val="24"/>
          <w:lang w:val="en-GB"/>
        </w:rPr>
      </w:pPr>
      <w:r w:rsidRPr="4EE52029">
        <w:rPr>
          <w:rFonts w:asciiTheme="minorHAnsi" w:hAnsiTheme="minorHAnsi"/>
          <w:sz w:val="24"/>
          <w:szCs w:val="24"/>
          <w:lang w:val="en-GB"/>
        </w:rPr>
        <w:t>Also joining the webinar was Alex Godfrey, Chair of GB Potatoes which launched in October 2022 to provide a cohesive and impactful voice for the sector.</w:t>
      </w:r>
    </w:p>
    <w:p w14:paraId="7B1AA162" w14:textId="77777777" w:rsidR="000D563D" w:rsidRPr="000D563D" w:rsidRDefault="3F107CB3" w:rsidP="3F107CB3">
      <w:pPr>
        <w:spacing w:before="240" w:line="360" w:lineRule="auto"/>
        <w:rPr>
          <w:rFonts w:asciiTheme="minorHAnsi" w:hAnsiTheme="minorHAnsi"/>
          <w:i/>
          <w:iCs/>
          <w:sz w:val="24"/>
          <w:szCs w:val="24"/>
          <w:lang w:val="en-GB"/>
        </w:rPr>
      </w:pPr>
      <w:r w:rsidRPr="3F107CB3">
        <w:rPr>
          <w:rFonts w:asciiTheme="minorHAnsi" w:hAnsiTheme="minorHAnsi"/>
          <w:sz w:val="24"/>
          <w:szCs w:val="24"/>
          <w:lang w:val="en-GB"/>
        </w:rPr>
        <w:t>Alex said, “</w:t>
      </w:r>
      <w:r w:rsidRPr="3F107CB3">
        <w:rPr>
          <w:rFonts w:asciiTheme="minorHAnsi" w:hAnsiTheme="minorHAnsi"/>
          <w:i/>
          <w:iCs/>
          <w:sz w:val="24"/>
          <w:szCs w:val="24"/>
          <w:lang w:val="en-GB"/>
        </w:rPr>
        <w:t>With membership open to all in the potato industry we aim to facilitate collaboration which will help us to tackle the challenges facing the potato industry.</w:t>
      </w:r>
    </w:p>
    <w:p w14:paraId="47AE3472" w14:textId="095DF174" w:rsidR="000D563D" w:rsidRPr="000D563D" w:rsidRDefault="4EE52029" w:rsidP="4EE52029">
      <w:pPr>
        <w:spacing w:before="240" w:line="360" w:lineRule="auto"/>
        <w:rPr>
          <w:rFonts w:asciiTheme="minorHAnsi" w:hAnsiTheme="minorHAnsi"/>
          <w:i/>
          <w:iCs/>
          <w:sz w:val="24"/>
          <w:szCs w:val="24"/>
          <w:lang w:val="en-GB"/>
        </w:rPr>
      </w:pPr>
      <w:r w:rsidRPr="4EE52029">
        <w:rPr>
          <w:rFonts w:asciiTheme="minorHAnsi" w:hAnsiTheme="minorHAnsi"/>
          <w:i/>
          <w:iCs/>
          <w:sz w:val="24"/>
          <w:szCs w:val="24"/>
          <w:lang w:val="en-GB"/>
        </w:rPr>
        <w:t>“In partnership with CUPGRA we established the GB PCN forum which brings together experts to discuss how we manage PCN across the industry creating a strategy. We also chair and administer the National Virus forum.”</w:t>
      </w:r>
    </w:p>
    <w:p w14:paraId="011EDF65" w14:textId="77777777" w:rsidR="000D563D" w:rsidRPr="000D563D" w:rsidRDefault="3F107CB3" w:rsidP="3F107CB3">
      <w:pPr>
        <w:spacing w:before="240" w:line="360" w:lineRule="auto"/>
        <w:rPr>
          <w:rFonts w:asciiTheme="minorHAnsi" w:hAnsiTheme="minorHAnsi"/>
          <w:sz w:val="24"/>
          <w:szCs w:val="24"/>
          <w:u w:val="single"/>
          <w:lang w:val="en-GB"/>
        </w:rPr>
      </w:pPr>
      <w:r w:rsidRPr="3F107CB3">
        <w:rPr>
          <w:rFonts w:asciiTheme="minorHAnsi" w:hAnsiTheme="minorHAnsi"/>
          <w:sz w:val="24"/>
          <w:szCs w:val="24"/>
          <w:u w:val="single"/>
          <w:lang w:val="en-GB"/>
        </w:rPr>
        <w:t>Residual levy funds projects</w:t>
      </w:r>
    </w:p>
    <w:p w14:paraId="186CE156" w14:textId="7404B100" w:rsidR="000D563D" w:rsidRPr="000D563D" w:rsidRDefault="4EE52029" w:rsidP="4EE52029">
      <w:pPr>
        <w:spacing w:before="240" w:line="360" w:lineRule="auto"/>
        <w:rPr>
          <w:rFonts w:asciiTheme="minorHAnsi" w:hAnsiTheme="minorHAnsi"/>
          <w:sz w:val="24"/>
          <w:szCs w:val="24"/>
          <w:lang w:val="en-GB"/>
        </w:rPr>
      </w:pPr>
      <w:r w:rsidRPr="4EE52029">
        <w:rPr>
          <w:rFonts w:asciiTheme="minorHAnsi" w:hAnsiTheme="minorHAnsi"/>
          <w:sz w:val="24"/>
          <w:szCs w:val="24"/>
          <w:lang w:val="en-GB"/>
        </w:rPr>
        <w:t>In order to get the residual AHDB levy monies, GB Potatoes had to spend it specifically on projects.</w:t>
      </w:r>
    </w:p>
    <w:p w14:paraId="240D6A33" w14:textId="77777777" w:rsidR="000D563D" w:rsidRPr="000D563D" w:rsidRDefault="3F107CB3" w:rsidP="3F107CB3">
      <w:pPr>
        <w:spacing w:before="240" w:line="360" w:lineRule="auto"/>
        <w:rPr>
          <w:rFonts w:asciiTheme="minorHAnsi" w:hAnsiTheme="minorHAnsi"/>
          <w:sz w:val="24"/>
          <w:szCs w:val="24"/>
          <w:lang w:val="en-GB"/>
        </w:rPr>
      </w:pPr>
      <w:r w:rsidRPr="3F107CB3">
        <w:rPr>
          <w:rFonts w:asciiTheme="minorHAnsi" w:hAnsiTheme="minorHAnsi"/>
          <w:sz w:val="24"/>
          <w:szCs w:val="24"/>
          <w:lang w:val="en-GB"/>
        </w:rPr>
        <w:t>Alex said, “</w:t>
      </w:r>
      <w:r w:rsidRPr="3F107CB3">
        <w:rPr>
          <w:rFonts w:asciiTheme="minorHAnsi" w:hAnsiTheme="minorHAnsi"/>
          <w:i/>
          <w:iCs/>
          <w:sz w:val="24"/>
          <w:szCs w:val="24"/>
          <w:lang w:val="en-GB"/>
        </w:rPr>
        <w:t>We are currently involved in the following projects:</w:t>
      </w:r>
      <w:r w:rsidRPr="3F107CB3">
        <w:rPr>
          <w:rFonts w:asciiTheme="minorHAnsi" w:hAnsiTheme="minorHAnsi"/>
          <w:sz w:val="24"/>
          <w:szCs w:val="24"/>
          <w:lang w:val="en-GB"/>
        </w:rPr>
        <w:t xml:space="preserve"> </w:t>
      </w:r>
    </w:p>
    <w:p w14:paraId="31AFF038" w14:textId="7D7BDE43" w:rsidR="000D563D" w:rsidRPr="000D563D" w:rsidRDefault="7785017B" w:rsidP="7785017B">
      <w:pPr>
        <w:pStyle w:val="ListParagraph"/>
        <w:numPr>
          <w:ilvl w:val="0"/>
          <w:numId w:val="8"/>
        </w:numPr>
        <w:spacing w:before="240" w:line="360" w:lineRule="auto"/>
        <w:rPr>
          <w:i/>
          <w:iCs/>
        </w:rPr>
      </w:pPr>
      <w:r w:rsidRPr="7785017B">
        <w:rPr>
          <w:i/>
          <w:iCs/>
          <w:sz w:val="24"/>
          <w:szCs w:val="24"/>
        </w:rPr>
        <w:t xml:space="preserve">“Potato blight </w:t>
      </w:r>
      <w:r w:rsidRPr="7785017B">
        <w:rPr>
          <w:rFonts w:eastAsia="Arial" w:cs="Arial"/>
          <w:sz w:val="24"/>
          <w:szCs w:val="24"/>
        </w:rPr>
        <w:t>–</w:t>
      </w:r>
      <w:r w:rsidRPr="7785017B">
        <w:rPr>
          <w:i/>
          <w:iCs/>
          <w:sz w:val="24"/>
          <w:szCs w:val="24"/>
        </w:rPr>
        <w:t xml:space="preserve"> GB potatoes sponsor Fight Against Blight, to ensure a secure future which in turn takes some of the pressure off other sponsors.</w:t>
      </w:r>
    </w:p>
    <w:p w14:paraId="459F73B1" w14:textId="77777777" w:rsidR="000D563D" w:rsidRPr="00B70B53" w:rsidRDefault="3F107CB3" w:rsidP="3F107CB3">
      <w:pPr>
        <w:numPr>
          <w:ilvl w:val="0"/>
          <w:numId w:val="8"/>
        </w:numPr>
        <w:spacing w:before="240" w:after="160" w:line="360" w:lineRule="auto"/>
        <w:rPr>
          <w:rFonts w:asciiTheme="minorHAnsi" w:hAnsiTheme="minorHAnsi"/>
          <w:i/>
          <w:iCs/>
          <w:sz w:val="24"/>
          <w:szCs w:val="24"/>
          <w:lang w:val="en-GB"/>
        </w:rPr>
      </w:pPr>
      <w:r w:rsidRPr="3F107CB3">
        <w:rPr>
          <w:rFonts w:asciiTheme="minorHAnsi" w:hAnsiTheme="minorHAnsi"/>
          <w:i/>
          <w:iCs/>
          <w:sz w:val="24"/>
          <w:szCs w:val="24"/>
          <w:lang w:val="en-GB"/>
        </w:rPr>
        <w:t>“Aphid monitoring.</w:t>
      </w:r>
    </w:p>
    <w:p w14:paraId="1126193E" w14:textId="77777777" w:rsidR="000D563D" w:rsidRPr="00B70B53" w:rsidRDefault="3F107CB3" w:rsidP="3F107CB3">
      <w:pPr>
        <w:numPr>
          <w:ilvl w:val="0"/>
          <w:numId w:val="8"/>
        </w:numPr>
        <w:spacing w:before="240" w:after="160" w:line="360" w:lineRule="auto"/>
        <w:rPr>
          <w:rFonts w:asciiTheme="minorHAnsi" w:hAnsiTheme="minorHAnsi"/>
          <w:i/>
          <w:iCs/>
          <w:sz w:val="24"/>
          <w:szCs w:val="24"/>
          <w:lang w:val="en-GB"/>
        </w:rPr>
      </w:pPr>
      <w:r w:rsidRPr="3F107CB3">
        <w:rPr>
          <w:rFonts w:asciiTheme="minorHAnsi" w:hAnsiTheme="minorHAnsi"/>
          <w:i/>
          <w:iCs/>
          <w:sz w:val="24"/>
          <w:szCs w:val="24"/>
          <w:lang w:val="en-GB"/>
        </w:rPr>
        <w:t>“Management tools to combat viruses.</w:t>
      </w:r>
    </w:p>
    <w:p w14:paraId="7DA329B3" w14:textId="77777777" w:rsidR="000D563D" w:rsidRPr="00B70B53" w:rsidRDefault="3F107CB3" w:rsidP="3F107CB3">
      <w:pPr>
        <w:numPr>
          <w:ilvl w:val="0"/>
          <w:numId w:val="8"/>
        </w:numPr>
        <w:spacing w:before="240" w:after="160" w:line="360" w:lineRule="auto"/>
        <w:rPr>
          <w:rFonts w:asciiTheme="minorHAnsi" w:hAnsiTheme="minorHAnsi"/>
          <w:i/>
          <w:iCs/>
          <w:sz w:val="24"/>
          <w:szCs w:val="24"/>
          <w:lang w:val="en-GB"/>
        </w:rPr>
      </w:pPr>
      <w:r w:rsidRPr="3F107CB3">
        <w:rPr>
          <w:rFonts w:asciiTheme="minorHAnsi" w:hAnsiTheme="minorHAnsi"/>
          <w:i/>
          <w:iCs/>
          <w:sz w:val="24"/>
          <w:szCs w:val="24"/>
          <w:lang w:val="en-GB"/>
        </w:rPr>
        <w:t>“Reputational management of the industry.</w:t>
      </w:r>
    </w:p>
    <w:p w14:paraId="7783B17C" w14:textId="77777777" w:rsidR="000D563D" w:rsidRPr="000D563D" w:rsidRDefault="3F107CB3" w:rsidP="3F107CB3">
      <w:pPr>
        <w:numPr>
          <w:ilvl w:val="0"/>
          <w:numId w:val="8"/>
        </w:numPr>
        <w:spacing w:before="240" w:after="160" w:line="360" w:lineRule="auto"/>
        <w:rPr>
          <w:rFonts w:asciiTheme="minorHAnsi" w:hAnsiTheme="minorHAnsi"/>
          <w:i/>
          <w:iCs/>
          <w:sz w:val="24"/>
          <w:szCs w:val="24"/>
          <w:lang w:val="en-GB"/>
        </w:rPr>
      </w:pPr>
      <w:r w:rsidRPr="3F107CB3">
        <w:rPr>
          <w:rFonts w:asciiTheme="minorHAnsi" w:hAnsiTheme="minorHAnsi"/>
          <w:i/>
          <w:iCs/>
          <w:sz w:val="24"/>
          <w:szCs w:val="24"/>
          <w:lang w:val="en-GB"/>
        </w:rPr>
        <w:lastRenderedPageBreak/>
        <w:t>“Bridging information gaps.</w:t>
      </w:r>
    </w:p>
    <w:p w14:paraId="123CCCD3" w14:textId="77777777" w:rsidR="000D563D" w:rsidRPr="00B70B53" w:rsidRDefault="3F107CB3" w:rsidP="3F107CB3">
      <w:pPr>
        <w:numPr>
          <w:ilvl w:val="0"/>
          <w:numId w:val="8"/>
        </w:numPr>
        <w:spacing w:before="240" w:after="160" w:line="360" w:lineRule="auto"/>
        <w:rPr>
          <w:rFonts w:asciiTheme="minorHAnsi" w:hAnsiTheme="minorHAnsi"/>
          <w:i/>
          <w:iCs/>
          <w:sz w:val="24"/>
          <w:szCs w:val="24"/>
          <w:lang w:val="en-GB"/>
        </w:rPr>
      </w:pPr>
      <w:r w:rsidRPr="3F107CB3">
        <w:rPr>
          <w:rFonts w:asciiTheme="minorHAnsi" w:hAnsiTheme="minorHAnsi"/>
          <w:i/>
          <w:iCs/>
          <w:sz w:val="24"/>
          <w:szCs w:val="24"/>
          <w:lang w:val="en-GB"/>
        </w:rPr>
        <w:t xml:space="preserve">“CIPC residue monitoring. </w:t>
      </w:r>
    </w:p>
    <w:p w14:paraId="1FFA8F99" w14:textId="2D31D5D6" w:rsidR="00391D91" w:rsidRDefault="3F107CB3" w:rsidP="00391D91">
      <w:pPr>
        <w:numPr>
          <w:ilvl w:val="0"/>
          <w:numId w:val="8"/>
        </w:numPr>
        <w:spacing w:before="240" w:after="160" w:line="360" w:lineRule="auto"/>
        <w:rPr>
          <w:rStyle w:val="CommentReference"/>
          <w:rFonts w:cs="Arial"/>
          <w:sz w:val="28"/>
          <w:szCs w:val="28"/>
          <w:lang w:val="en-GB"/>
        </w:rPr>
      </w:pPr>
      <w:r w:rsidRPr="3F107CB3">
        <w:rPr>
          <w:rFonts w:asciiTheme="minorHAnsi" w:hAnsiTheme="minorHAnsi"/>
          <w:i/>
          <w:iCs/>
          <w:sz w:val="24"/>
          <w:szCs w:val="24"/>
          <w:lang w:val="en-GB"/>
        </w:rPr>
        <w:t>“Update RB209 for potatoes.”</w:t>
      </w:r>
    </w:p>
    <w:p w14:paraId="63D8D60A" w14:textId="626D68D1" w:rsidR="00391D91" w:rsidRPr="004210BA" w:rsidRDefault="4EE52029" w:rsidP="4EE52029">
      <w:pPr>
        <w:spacing w:before="240" w:after="160" w:line="360" w:lineRule="auto"/>
        <w:rPr>
          <w:rFonts w:asciiTheme="minorHAnsi" w:hAnsiTheme="minorHAnsi"/>
          <w:b/>
          <w:bCs/>
          <w:sz w:val="24"/>
          <w:szCs w:val="24"/>
        </w:rPr>
      </w:pPr>
      <w:r w:rsidRPr="4EE52029">
        <w:rPr>
          <w:rFonts w:asciiTheme="minorHAnsi" w:hAnsiTheme="minorHAnsi"/>
          <w:b/>
          <w:bCs/>
          <w:sz w:val="24"/>
          <w:szCs w:val="24"/>
        </w:rPr>
        <w:t>A new podcast series, in partnership with British Potato Review</w:t>
      </w:r>
    </w:p>
    <w:p w14:paraId="2B467A5F" w14:textId="500164BA" w:rsidR="003A1760" w:rsidRPr="00303243" w:rsidRDefault="4EE52029" w:rsidP="4EE52029">
      <w:pPr>
        <w:spacing w:before="240" w:after="160" w:line="360" w:lineRule="auto"/>
        <w:rPr>
          <w:rFonts w:asciiTheme="minorHAnsi" w:hAnsiTheme="minorHAnsi"/>
          <w:sz w:val="24"/>
          <w:szCs w:val="24"/>
          <w:lang w:val="en-US"/>
        </w:rPr>
      </w:pPr>
      <w:r w:rsidRPr="4EE52029">
        <w:rPr>
          <w:rFonts w:asciiTheme="minorHAnsi" w:hAnsiTheme="minorHAnsi"/>
          <w:sz w:val="24"/>
          <w:szCs w:val="24"/>
          <w:lang w:val="en-US"/>
        </w:rPr>
        <w:t xml:space="preserve">The webinar was the first in a suite of activities, relaunching the BASF Perfecting Potatoes Together campaign for 2025. Later this year, a six-part podcast series will showcase some of the innovations and trials happening on farm, recorded live from the field and in partnership with British Potato Review. Editor Stephanie Cornwall will co-host the episodes with Rebecca Dawes of Jane Craigie Marketing, building up to the British Potato Event in Harrogate (19-20 November), where BASF will be exhibiting with some of their innovations. To find out more or follow the podcast series, search for “Perfecting Potatoes Together” on your preferred podcast platform. </w:t>
      </w:r>
    </w:p>
    <w:p w14:paraId="30901381" w14:textId="77777777" w:rsidR="00CD4A93" w:rsidRDefault="00CD4A93" w:rsidP="3F107CB3">
      <w:pPr>
        <w:spacing w:after="200" w:line="360" w:lineRule="auto"/>
        <w:ind w:left="3600"/>
        <w:rPr>
          <w:lang w:val="en-GB"/>
        </w:rPr>
      </w:pPr>
    </w:p>
    <w:p w14:paraId="5D3258E4" w14:textId="77777777" w:rsidR="00CD4A93" w:rsidRDefault="3F107CB3" w:rsidP="3F107CB3">
      <w:pPr>
        <w:spacing w:after="200" w:line="360" w:lineRule="auto"/>
        <w:ind w:left="3600"/>
        <w:rPr>
          <w:rFonts w:cs="Arial"/>
          <w:sz w:val="28"/>
          <w:szCs w:val="28"/>
          <w:lang w:val="en-GB"/>
        </w:rPr>
      </w:pPr>
      <w:r w:rsidRPr="3F107CB3">
        <w:rPr>
          <w:rFonts w:cs="Arial"/>
          <w:sz w:val="28"/>
          <w:szCs w:val="28"/>
          <w:lang w:val="en-GB"/>
        </w:rPr>
        <w:t>~Ends~</w:t>
      </w:r>
    </w:p>
    <w:p w14:paraId="6F890EDF" w14:textId="06BCE5B3" w:rsidR="00CD4A93" w:rsidRPr="003D18F8" w:rsidRDefault="3F107CB3" w:rsidP="3F107CB3">
      <w:pPr>
        <w:spacing w:after="200" w:line="360" w:lineRule="auto"/>
        <w:rPr>
          <w:rFonts w:cs="Arial"/>
          <w:sz w:val="28"/>
          <w:szCs w:val="28"/>
          <w:lang w:val="en-GB"/>
        </w:rPr>
      </w:pPr>
      <w:r w:rsidRPr="3F107CB3">
        <w:rPr>
          <w:rFonts w:cs="Arial"/>
          <w:sz w:val="28"/>
          <w:szCs w:val="28"/>
          <w:lang w:val="en-GB"/>
        </w:rPr>
        <w:t>1</w:t>
      </w:r>
      <w:r w:rsidR="00F36069">
        <w:rPr>
          <w:rFonts w:cs="Arial"/>
          <w:sz w:val="28"/>
          <w:szCs w:val="28"/>
          <w:lang w:val="en-GB"/>
        </w:rPr>
        <w:t>697</w:t>
      </w:r>
      <w:r w:rsidRPr="3F107CB3">
        <w:rPr>
          <w:rFonts w:cs="Arial"/>
          <w:sz w:val="28"/>
          <w:szCs w:val="28"/>
          <w:lang w:val="en-GB"/>
        </w:rPr>
        <w:t xml:space="preserve"> words</w:t>
      </w:r>
    </w:p>
    <w:p w14:paraId="5F132EBE" w14:textId="77777777" w:rsidR="004E6634" w:rsidRPr="00E86E52" w:rsidRDefault="0004243A" w:rsidP="3F107CB3">
      <w:pPr>
        <w:tabs>
          <w:tab w:val="left" w:pos="2923"/>
        </w:tabs>
        <w:spacing w:after="200" w:line="360" w:lineRule="auto"/>
        <w:rPr>
          <w:rFonts w:asciiTheme="minorHAnsi" w:hAnsiTheme="minorHAnsi"/>
          <w:sz w:val="28"/>
          <w:szCs w:val="28"/>
          <w:lang w:val="en-GB"/>
        </w:rPr>
      </w:pPr>
      <w:r w:rsidRPr="00E86E52">
        <w:rPr>
          <w:rFonts w:asciiTheme="minorHAnsi" w:hAnsiTheme="minorHAnsi" w:cstheme="minorHAnsi"/>
          <w:sz w:val="28"/>
          <w:szCs w:val="28"/>
          <w:lang w:val="en-GB"/>
        </w:rPr>
        <w:tab/>
      </w:r>
    </w:p>
    <w:p w14:paraId="302BAC5A" w14:textId="77777777" w:rsidR="00CD4A93" w:rsidRDefault="00CD4A93" w:rsidP="0097321A">
      <w:pPr>
        <w:spacing w:line="360" w:lineRule="auto"/>
        <w:rPr>
          <w:b/>
          <w:bCs/>
          <w:sz w:val="18"/>
          <w:szCs w:val="18"/>
          <w:lang w:val="en-GB"/>
        </w:rPr>
      </w:pPr>
    </w:p>
    <w:p w14:paraId="3C61559F" w14:textId="77777777" w:rsidR="00CD4A93" w:rsidRDefault="00CD4A93" w:rsidP="00CD4A93">
      <w:pPr>
        <w:spacing w:after="200" w:line="360" w:lineRule="auto"/>
        <w:rPr>
          <w:b/>
          <w:bCs/>
          <w:sz w:val="18"/>
          <w:szCs w:val="18"/>
          <w:lang w:val="en-GB"/>
        </w:rPr>
      </w:pPr>
    </w:p>
    <w:p w14:paraId="7BD04D9B" w14:textId="77777777" w:rsidR="00CD4A93" w:rsidRDefault="00CD4A93" w:rsidP="0097321A">
      <w:pPr>
        <w:spacing w:line="360" w:lineRule="auto"/>
        <w:rPr>
          <w:b/>
          <w:bCs/>
          <w:sz w:val="18"/>
          <w:szCs w:val="18"/>
          <w:lang w:val="en-GB"/>
        </w:rPr>
      </w:pPr>
    </w:p>
    <w:p w14:paraId="0729EAAA" w14:textId="77777777" w:rsidR="00CD4A93" w:rsidRDefault="00CD4A93" w:rsidP="0097321A">
      <w:pPr>
        <w:spacing w:line="360" w:lineRule="auto"/>
        <w:rPr>
          <w:b/>
          <w:bCs/>
          <w:sz w:val="18"/>
          <w:szCs w:val="18"/>
          <w:lang w:val="en-GB"/>
        </w:rPr>
      </w:pPr>
    </w:p>
    <w:p w14:paraId="49896B43" w14:textId="77777777" w:rsidR="00CD4A93" w:rsidRDefault="00CD4A93" w:rsidP="0097321A">
      <w:pPr>
        <w:spacing w:line="360" w:lineRule="auto"/>
        <w:rPr>
          <w:b/>
          <w:bCs/>
          <w:sz w:val="18"/>
          <w:szCs w:val="18"/>
          <w:lang w:val="en-GB"/>
        </w:rPr>
      </w:pPr>
    </w:p>
    <w:p w14:paraId="5FD579B9" w14:textId="77777777" w:rsidR="00CD4A93" w:rsidRDefault="00CD4A93" w:rsidP="0097321A">
      <w:pPr>
        <w:spacing w:line="360" w:lineRule="auto"/>
        <w:rPr>
          <w:b/>
          <w:bCs/>
          <w:sz w:val="18"/>
          <w:szCs w:val="18"/>
          <w:lang w:val="en-GB"/>
        </w:rPr>
      </w:pPr>
    </w:p>
    <w:p w14:paraId="63321AEA" w14:textId="37E4CE92" w:rsidR="0097321A" w:rsidRPr="0097321A" w:rsidRDefault="3F107CB3" w:rsidP="0097321A">
      <w:pPr>
        <w:spacing w:line="360" w:lineRule="auto"/>
        <w:rPr>
          <w:b/>
          <w:bCs/>
          <w:sz w:val="18"/>
          <w:szCs w:val="18"/>
          <w:lang w:val="en-GB"/>
        </w:rPr>
      </w:pPr>
      <w:r w:rsidRPr="3F107CB3">
        <w:rPr>
          <w:b/>
          <w:bCs/>
          <w:sz w:val="18"/>
          <w:szCs w:val="18"/>
          <w:lang w:val="en-GB"/>
        </w:rPr>
        <w:t>Disclaimer</w:t>
      </w:r>
    </w:p>
    <w:p w14:paraId="143F743A" w14:textId="054DA030" w:rsidR="0097321A" w:rsidRPr="00CD4A93" w:rsidRDefault="4EE52029" w:rsidP="0097321A">
      <w:pPr>
        <w:spacing w:line="360" w:lineRule="auto"/>
        <w:rPr>
          <w:b/>
          <w:bCs/>
          <w:sz w:val="18"/>
          <w:szCs w:val="18"/>
          <w:lang w:val="en-GB"/>
        </w:rPr>
      </w:pPr>
      <w:r w:rsidRPr="4EE52029">
        <w:rPr>
          <w:b/>
          <w:bCs/>
          <w:sz w:val="18"/>
          <w:szCs w:val="18"/>
          <w:lang w:val="en-GB"/>
        </w:rPr>
        <w:t>Use plant protection products safely. Always read the label and product information before use. For further product information including warning phrases and symbols refer to</w:t>
      </w:r>
      <w:hyperlink r:id="rId11" w:history="1">
        <w:r w:rsidRPr="4EE52029">
          <w:rPr>
            <w:rStyle w:val="Hyperlink"/>
            <w:b/>
            <w:bCs/>
            <w:sz w:val="18"/>
            <w:szCs w:val="18"/>
            <w:lang w:val="en-GB"/>
          </w:rPr>
          <w:t>www.agricentre.basf.co.uk.</w:t>
        </w:r>
      </w:hyperlink>
      <w:r w:rsidRPr="4EE52029">
        <w:rPr>
          <w:b/>
          <w:bCs/>
          <w:sz w:val="18"/>
          <w:szCs w:val="18"/>
          <w:lang w:val="en-GB"/>
        </w:rPr>
        <w:t xml:space="preserve"> Privest</w:t>
      </w:r>
      <w:r w:rsidRPr="4EE52029">
        <w:rPr>
          <w:b/>
          <w:bCs/>
          <w:sz w:val="18"/>
          <w:szCs w:val="18"/>
          <w:vertAlign w:val="superscript"/>
          <w:lang w:val="en-GB"/>
        </w:rPr>
        <w:t>®</w:t>
      </w:r>
      <w:r w:rsidRPr="4EE52029">
        <w:rPr>
          <w:b/>
          <w:bCs/>
          <w:sz w:val="18"/>
          <w:szCs w:val="18"/>
          <w:lang w:val="en-GB"/>
        </w:rPr>
        <w:t xml:space="preserve"> contains ametoctradin and potassium phosphonates.</w:t>
      </w:r>
      <w:r w:rsidRPr="4EE52029">
        <w:rPr>
          <w:rFonts w:asciiTheme="minorHAnsi" w:hAnsiTheme="minorHAnsi"/>
          <w:b/>
          <w:bCs/>
          <w:i/>
          <w:iCs/>
          <w:sz w:val="24"/>
          <w:szCs w:val="24"/>
          <w:lang w:val="en-GB"/>
        </w:rPr>
        <w:t xml:space="preserve"> </w:t>
      </w:r>
      <w:r w:rsidRPr="4EE52029">
        <w:rPr>
          <w:b/>
          <w:bCs/>
          <w:sz w:val="18"/>
          <w:szCs w:val="18"/>
          <w:lang w:val="en-GB"/>
        </w:rPr>
        <w:t>Honesty</w:t>
      </w:r>
      <w:r w:rsidRPr="4EE52029">
        <w:rPr>
          <w:b/>
          <w:bCs/>
          <w:sz w:val="18"/>
          <w:szCs w:val="18"/>
          <w:vertAlign w:val="superscript"/>
          <w:lang w:val="en-GB"/>
        </w:rPr>
        <w:t>®</w:t>
      </w:r>
      <w:r w:rsidRPr="4EE52029">
        <w:rPr>
          <w:b/>
          <w:bCs/>
          <w:sz w:val="18"/>
          <w:szCs w:val="18"/>
          <w:lang w:val="en-GB"/>
        </w:rPr>
        <w:t xml:space="preserve"> contains fluxapyroxad (Xemium</w:t>
      </w:r>
      <w:r w:rsidRPr="4EE52029">
        <w:rPr>
          <w:b/>
          <w:bCs/>
          <w:sz w:val="18"/>
          <w:szCs w:val="18"/>
          <w:vertAlign w:val="superscript"/>
          <w:lang w:val="en-GB"/>
        </w:rPr>
        <w:t>®</w:t>
      </w:r>
      <w:r w:rsidRPr="4EE52029">
        <w:rPr>
          <w:b/>
          <w:bCs/>
          <w:sz w:val="18"/>
          <w:szCs w:val="18"/>
          <w:lang w:val="en-GB"/>
        </w:rPr>
        <w:t>). Belanty</w:t>
      </w:r>
      <w:r w:rsidRPr="4EE52029">
        <w:rPr>
          <w:b/>
          <w:bCs/>
          <w:sz w:val="18"/>
          <w:szCs w:val="18"/>
          <w:vertAlign w:val="superscript"/>
          <w:lang w:val="en-GB"/>
        </w:rPr>
        <w:t>®</w:t>
      </w:r>
      <w:r w:rsidRPr="4EE52029">
        <w:rPr>
          <w:b/>
          <w:bCs/>
          <w:sz w:val="18"/>
          <w:szCs w:val="18"/>
          <w:lang w:val="en-GB"/>
        </w:rPr>
        <w:t xml:space="preserve"> contains</w:t>
      </w:r>
      <w:r w:rsidRPr="4EE52029">
        <w:rPr>
          <w:b/>
          <w:bCs/>
          <w:sz w:val="18"/>
          <w:szCs w:val="18"/>
          <w:u w:val="single"/>
          <w:lang w:val="en-GB"/>
        </w:rPr>
        <w:t xml:space="preserve"> </w:t>
      </w:r>
      <w:r w:rsidRPr="4EE52029">
        <w:rPr>
          <w:b/>
          <w:bCs/>
          <w:sz w:val="18"/>
          <w:szCs w:val="18"/>
          <w:lang w:val="en-GB"/>
        </w:rPr>
        <w:t>mefentrifluconazole (Revysol</w:t>
      </w:r>
      <w:r w:rsidRPr="4EE52029">
        <w:rPr>
          <w:b/>
          <w:bCs/>
          <w:sz w:val="18"/>
          <w:szCs w:val="18"/>
          <w:vertAlign w:val="superscript"/>
          <w:lang w:val="en-GB"/>
        </w:rPr>
        <w:t>®</w:t>
      </w:r>
      <w:r w:rsidRPr="4EE52029">
        <w:rPr>
          <w:b/>
          <w:bCs/>
          <w:sz w:val="18"/>
          <w:szCs w:val="18"/>
          <w:lang w:val="en-GB"/>
        </w:rPr>
        <w:t xml:space="preserve">). Privest </w:t>
      </w:r>
      <w:r w:rsidRPr="4EE52029">
        <w:rPr>
          <w:b/>
          <w:bCs/>
          <w:sz w:val="18"/>
          <w:szCs w:val="18"/>
          <w:vertAlign w:val="superscript"/>
          <w:lang w:val="en-GB"/>
        </w:rPr>
        <w:t>®</w:t>
      </w:r>
      <w:r w:rsidRPr="4EE52029">
        <w:rPr>
          <w:b/>
          <w:bCs/>
          <w:sz w:val="18"/>
          <w:szCs w:val="18"/>
          <w:lang w:val="en-GB"/>
        </w:rPr>
        <w:t>, Honesty</w:t>
      </w:r>
      <w:r w:rsidRPr="4EE52029">
        <w:rPr>
          <w:b/>
          <w:bCs/>
          <w:sz w:val="18"/>
          <w:szCs w:val="18"/>
          <w:vertAlign w:val="superscript"/>
          <w:lang w:val="en-GB"/>
        </w:rPr>
        <w:t>®</w:t>
      </w:r>
      <w:r w:rsidRPr="4EE52029">
        <w:rPr>
          <w:b/>
          <w:bCs/>
          <w:sz w:val="18"/>
          <w:szCs w:val="18"/>
          <w:lang w:val="en-GB"/>
        </w:rPr>
        <w:t>, Belanty</w:t>
      </w:r>
      <w:r w:rsidRPr="4EE52029">
        <w:rPr>
          <w:b/>
          <w:bCs/>
          <w:sz w:val="18"/>
          <w:szCs w:val="18"/>
          <w:vertAlign w:val="superscript"/>
          <w:lang w:val="en-GB"/>
        </w:rPr>
        <w:t>®</w:t>
      </w:r>
      <w:r w:rsidRPr="4EE52029">
        <w:rPr>
          <w:b/>
          <w:bCs/>
          <w:sz w:val="18"/>
          <w:szCs w:val="18"/>
          <w:lang w:val="en-GB"/>
        </w:rPr>
        <w:t>, and Xemium</w:t>
      </w:r>
      <w:r w:rsidRPr="4EE52029">
        <w:rPr>
          <w:b/>
          <w:bCs/>
          <w:sz w:val="18"/>
          <w:szCs w:val="18"/>
          <w:vertAlign w:val="superscript"/>
          <w:lang w:val="en-GB"/>
        </w:rPr>
        <w:t>®</w:t>
      </w:r>
      <w:r w:rsidRPr="4EE52029">
        <w:rPr>
          <w:b/>
          <w:bCs/>
          <w:sz w:val="18"/>
          <w:szCs w:val="18"/>
          <w:lang w:val="en-GB"/>
        </w:rPr>
        <w:t xml:space="preserve"> are registered Trademarks of BASF. © BASF 2025. All rights reserved.</w:t>
      </w:r>
    </w:p>
    <w:p w14:paraId="1E2DE78B" w14:textId="77777777" w:rsidR="0097321A" w:rsidRPr="00CD4A93" w:rsidRDefault="0097321A" w:rsidP="3F107CB3">
      <w:pPr>
        <w:spacing w:line="360" w:lineRule="auto"/>
        <w:rPr>
          <w:b/>
          <w:bCs/>
          <w:sz w:val="24"/>
          <w:szCs w:val="24"/>
          <w:lang w:val="en-GB"/>
        </w:rPr>
      </w:pPr>
    </w:p>
    <w:p w14:paraId="6E2B6684" w14:textId="62188E9E" w:rsidR="00C064B8" w:rsidRDefault="00C064B8" w:rsidP="00C064B8">
      <w:pPr>
        <w:pStyle w:val="FormatStandard"/>
        <w:widowControl w:val="0"/>
        <w:ind w:right="0"/>
        <w:jc w:val="both"/>
        <w:rPr>
          <w:lang w:val="en-GB"/>
        </w:rPr>
      </w:pPr>
    </w:p>
    <w:p w14:paraId="342ECAB5" w14:textId="77777777" w:rsidR="009F3E91" w:rsidRDefault="3F107CB3" w:rsidP="3F107CB3">
      <w:pPr>
        <w:spacing w:after="240" w:line="360" w:lineRule="auto"/>
        <w:jc w:val="both"/>
        <w:rPr>
          <w:rFonts w:cs="Arial"/>
          <w:b/>
          <w:bCs/>
          <w:lang w:val="en-GB"/>
        </w:rPr>
      </w:pPr>
      <w:r w:rsidRPr="3F107CB3">
        <w:rPr>
          <w:rFonts w:cs="Arial"/>
          <w:b/>
          <w:bCs/>
          <w:lang w:val="en-GB"/>
        </w:rPr>
        <w:t>About BASF’s Agricultural Solutions division</w:t>
      </w:r>
    </w:p>
    <w:p w14:paraId="0223481E" w14:textId="77777777" w:rsidR="009F3E91" w:rsidRDefault="3F107CB3" w:rsidP="3F107CB3">
      <w:pPr>
        <w:spacing w:after="240" w:line="360" w:lineRule="auto"/>
        <w:jc w:val="both"/>
        <w:rPr>
          <w:rFonts w:cs="Arial"/>
          <w:lang w:val="en-GB"/>
        </w:rPr>
      </w:pPr>
      <w:r w:rsidRPr="3F107CB3">
        <w:rPr>
          <w:rFonts w:eastAsia="Calibri" w:cs="Times New Roman"/>
          <w:lang w:val="en-GB"/>
        </w:rPr>
        <w:lastRenderedPageBreak/>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sidRPr="3F107CB3">
        <w:rPr>
          <w:rFonts w:cs="Arial"/>
          <w:lang w:val="en-GB"/>
        </w:rPr>
        <w:t xml:space="preserve">e visit </w:t>
      </w:r>
      <w:hyperlink r:id="rId12">
        <w:r w:rsidRPr="3F107CB3">
          <w:rPr>
            <w:rStyle w:val="Hyperlink"/>
            <w:rFonts w:cs="Arial"/>
            <w:lang w:val="en-GB"/>
          </w:rPr>
          <w:t>www.agriculture.basf.com</w:t>
        </w:r>
      </w:hyperlink>
      <w:r w:rsidRPr="3F107CB3">
        <w:rPr>
          <w:rFonts w:cs="Arial"/>
          <w:lang w:val="en-GB"/>
        </w:rPr>
        <w:t xml:space="preserve"> or our social media channels.</w:t>
      </w:r>
    </w:p>
    <w:p w14:paraId="03B466E1" w14:textId="2BB40FCB" w:rsidR="5388DA4F" w:rsidRDefault="5388DA4F" w:rsidP="3F107CB3">
      <w:pPr>
        <w:widowControl w:val="0"/>
        <w:spacing w:line="360" w:lineRule="auto"/>
        <w:jc w:val="both"/>
        <w:rPr>
          <w:rFonts w:eastAsia="Arial" w:cs="Arial"/>
          <w:lang w:val="en-GB"/>
        </w:rPr>
      </w:pPr>
    </w:p>
    <w:p w14:paraId="05A30350" w14:textId="5C5442DF" w:rsidR="001E656E" w:rsidRDefault="001E656E" w:rsidP="3F107CB3">
      <w:pPr>
        <w:widowControl w:val="0"/>
        <w:spacing w:line="360" w:lineRule="auto"/>
        <w:jc w:val="both"/>
        <w:rPr>
          <w:rFonts w:eastAsia="Arial" w:cs="Arial"/>
          <w:b/>
          <w:bCs/>
          <w:lang w:val="en-GB"/>
        </w:rPr>
      </w:pPr>
    </w:p>
    <w:p w14:paraId="5648949E" w14:textId="69CEA080" w:rsidR="61C1C2F3" w:rsidRDefault="3F107CB3" w:rsidP="3F107CB3">
      <w:pPr>
        <w:spacing w:line="360" w:lineRule="auto"/>
        <w:jc w:val="both"/>
        <w:rPr>
          <w:rFonts w:eastAsia="Arial" w:cs="Arial"/>
          <w:b/>
          <w:bCs/>
          <w:lang w:val="en-GB"/>
        </w:rPr>
      </w:pPr>
      <w:r w:rsidRPr="3F107CB3">
        <w:rPr>
          <w:rFonts w:eastAsia="Arial" w:cs="Arial"/>
          <w:b/>
          <w:bCs/>
          <w:lang w:val="en-GB"/>
        </w:rPr>
        <w:t>About BASF</w:t>
      </w:r>
    </w:p>
    <w:p w14:paraId="1050B026" w14:textId="69BAA0A1" w:rsidR="61C1C2F3" w:rsidRDefault="3F107CB3" w:rsidP="3F107CB3">
      <w:pPr>
        <w:spacing w:line="360" w:lineRule="auto"/>
        <w:jc w:val="both"/>
        <w:rPr>
          <w:rFonts w:eastAsia="Arial" w:cs="Arial"/>
          <w:lang w:val="en-GB"/>
        </w:rPr>
      </w:pPr>
      <w:r w:rsidRPr="3F107CB3">
        <w:rPr>
          <w:rFonts w:eastAsia="Arial" w:cs="Arial"/>
          <w:color w:val="000000" w:themeColor="text1"/>
          <w:lang w:val="en-GB"/>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3F107CB3">
          <w:rPr>
            <w:rStyle w:val="Hyperlink"/>
            <w:rFonts w:eastAsia="Arial" w:cs="Arial"/>
            <w:color w:val="0070C0"/>
            <w:lang w:val="en-GB"/>
          </w:rPr>
          <w:t>www.basf.com</w:t>
        </w:r>
      </w:hyperlink>
      <w:r w:rsidRPr="3F107CB3">
        <w:rPr>
          <w:rFonts w:eastAsia="Arial" w:cs="Arial"/>
          <w:lang w:val="en-GB"/>
        </w:rPr>
        <w:t>.</w:t>
      </w:r>
    </w:p>
    <w:p w14:paraId="2BDAB5E8" w14:textId="3ACCEF96" w:rsidR="5388DA4F" w:rsidRDefault="5388DA4F" w:rsidP="3F107CB3">
      <w:pPr>
        <w:widowControl w:val="0"/>
        <w:spacing w:line="360" w:lineRule="auto"/>
        <w:jc w:val="both"/>
        <w:rPr>
          <w:rFonts w:eastAsia="Arial" w:cs="Arial"/>
          <w:lang w:val="en-GB"/>
        </w:rPr>
      </w:pPr>
    </w:p>
    <w:p w14:paraId="298CA508" w14:textId="1611201A" w:rsidR="001E656E" w:rsidRDefault="001E656E" w:rsidP="3F107CB3">
      <w:pPr>
        <w:widowControl w:val="0"/>
        <w:spacing w:line="360" w:lineRule="auto"/>
        <w:jc w:val="both"/>
        <w:rPr>
          <w:rFonts w:cs="Arial"/>
          <w:b/>
          <w:bCs/>
          <w:lang w:val="en-GB"/>
        </w:rPr>
      </w:pPr>
    </w:p>
    <w:p w14:paraId="7058A584" w14:textId="77777777" w:rsidR="001E656E" w:rsidRPr="003A2732" w:rsidRDefault="001E656E" w:rsidP="3F107CB3">
      <w:pPr>
        <w:spacing w:after="200" w:line="360" w:lineRule="auto"/>
        <w:rPr>
          <w:lang w:val="en-GB"/>
        </w:rPr>
      </w:pPr>
    </w:p>
    <w:sectPr w:rsidR="001E656E" w:rsidRPr="003A2732" w:rsidSect="00E9407E">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9F9B" w14:textId="77777777" w:rsidR="002E340E" w:rsidRDefault="002E340E" w:rsidP="00B35193">
      <w:r>
        <w:separator/>
      </w:r>
    </w:p>
  </w:endnote>
  <w:endnote w:type="continuationSeparator" w:id="0">
    <w:p w14:paraId="64284969" w14:textId="77777777" w:rsidR="002E340E" w:rsidRDefault="002E340E"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5CDF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434F72">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7AF3CB0E"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r w:rsidR="009946B3">
            <w:rPr>
              <w:color w:val="808080"/>
              <w:sz w:val="18"/>
              <w:szCs w:val="18"/>
              <w:lang w:val="en-US"/>
            </w:rPr>
            <w:t xml:space="preserve">: </w:t>
          </w:r>
          <w:r w:rsidR="00990147">
            <w:rPr>
              <w:color w:val="808080"/>
              <w:sz w:val="18"/>
              <w:szCs w:val="18"/>
              <w:lang w:val="en-US"/>
            </w:rPr>
            <w:t>Paul Goddard</w:t>
          </w:r>
        </w:p>
        <w:p w14:paraId="5D58072E" w14:textId="3CDF9AB3" w:rsidR="00E653F2" w:rsidRPr="00F7176C" w:rsidRDefault="009946B3" w:rsidP="00E653F2">
          <w:pPr>
            <w:shd w:val="solid" w:color="FFFFFF" w:fill="FFFFFF"/>
            <w:spacing w:line="240" w:lineRule="exact"/>
            <w:rPr>
              <w:color w:val="808080"/>
              <w:sz w:val="18"/>
              <w:szCs w:val="18"/>
              <w:lang w:val="en-US"/>
            </w:rPr>
          </w:pPr>
          <w:r w:rsidRPr="00F7176C">
            <w:rPr>
              <w:color w:val="808080"/>
              <w:sz w:val="18"/>
              <w:szCs w:val="18"/>
              <w:lang w:val="en-US"/>
            </w:rPr>
            <w:t>Phone:</w:t>
          </w:r>
          <w:r>
            <w:rPr>
              <w:color w:val="808080"/>
              <w:sz w:val="18"/>
              <w:szCs w:val="18"/>
              <w:lang w:val="en-US"/>
            </w:rPr>
            <w:t xml:space="preserve"> +44</w:t>
          </w:r>
          <w:r w:rsidR="00E653F2" w:rsidRPr="00F7176C">
            <w:rPr>
              <w:color w:val="808080"/>
              <w:sz w:val="18"/>
              <w:szCs w:val="18"/>
              <w:lang w:val="en-US"/>
            </w:rPr>
            <w:t xml:space="preserve"> </w:t>
          </w:r>
        </w:p>
        <w:p w14:paraId="151853E5" w14:textId="371762E8"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r w:rsidR="009946B3">
            <w:rPr>
              <w:color w:val="808080"/>
              <w:sz w:val="18"/>
              <w:szCs w:val="18"/>
            </w:rPr>
            <w:t xml:space="preserve"> </w:t>
          </w:r>
          <w:r w:rsidR="00990147">
            <w:rPr>
              <w:color w:val="808080"/>
              <w:sz w:val="18"/>
              <w:szCs w:val="18"/>
            </w:rPr>
            <w:t>Paul.Goddard</w:t>
          </w:r>
          <w:r w:rsidR="009946B3">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3C581692"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9946B3">
            <w:rPr>
              <w:rFonts w:eastAsia="Calibri" w:cs="Times New Roman"/>
              <w:color w:val="808080"/>
              <w:sz w:val="18"/>
              <w:szCs w:val="18"/>
              <w:lang w:val="en-US"/>
            </w:rPr>
            <w:t>+447792 467730</w:t>
          </w:r>
        </w:p>
        <w:p w14:paraId="61942EBB" w14:textId="7A4FAEA4" w:rsidR="00E653F2" w:rsidRPr="00F7176C" w:rsidRDefault="009946B3" w:rsidP="00E653F2">
          <w:pPr>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712C" w14:textId="77777777" w:rsidR="002E340E" w:rsidRDefault="002E340E" w:rsidP="00B35193">
      <w:r>
        <w:separator/>
      </w:r>
    </w:p>
  </w:footnote>
  <w:footnote w:type="continuationSeparator" w:id="0">
    <w:p w14:paraId="00AC5684" w14:textId="77777777" w:rsidR="002E340E" w:rsidRDefault="002E340E"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66EA7E97"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594D1D">
      <w:rPr>
        <w:color w:val="808080" w:themeColor="background1" w:themeShade="80"/>
        <w:sz w:val="18"/>
      </w:rPr>
      <w:t>2</w:t>
    </w:r>
    <w:r w:rsidR="005208C4">
      <w:rPr>
        <w:color w:val="808080" w:themeColor="background1" w:themeShade="80"/>
        <w:sz w:val="18"/>
      </w:rPr>
      <w:t>7</w:t>
    </w:r>
    <w:r w:rsidR="00060167">
      <w:rPr>
        <w:color w:val="808080" w:themeColor="background1" w:themeShade="80"/>
        <w:sz w:val="18"/>
      </w:rPr>
      <w:t>/</w:t>
    </w:r>
    <w:r w:rsidR="00594D1D">
      <w:rPr>
        <w:color w:val="808080" w:themeColor="background1" w:themeShade="80"/>
        <w:sz w:val="18"/>
      </w:rPr>
      <w:t>0</w:t>
    </w:r>
    <w:r w:rsidR="005208C4">
      <w:rPr>
        <w:color w:val="808080" w:themeColor="background1" w:themeShade="80"/>
        <w:sz w:val="18"/>
      </w:rPr>
      <w:t>5</w:t>
    </w:r>
    <w:r w:rsidR="00060167">
      <w:rPr>
        <w:color w:val="808080" w:themeColor="background1" w:themeShade="80"/>
        <w:sz w:val="18"/>
      </w:rPr>
      <w:t>/</w:t>
    </w:r>
    <w:r w:rsidR="009946B3">
      <w:rPr>
        <w:color w:val="808080" w:themeColor="background1" w:themeShade="80"/>
        <w:sz w:val="18"/>
      </w:rPr>
      <w:t>25</w:t>
    </w:r>
  </w:p>
  <w:p w14:paraId="6EC849CC" w14:textId="77777777" w:rsidR="002A1254" w:rsidRPr="00BD03DA" w:rsidRDefault="002A1254" w:rsidP="00434F72">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group id="Gruppieren 4" style="position:absolute;margin-left:0;margin-top:11.65pt;width:740.2pt;height:84.2pt;z-index:295139840;mso-position-horizontal:left;mso-position-horizontal-relative:margin;mso-height-relative:margin" coordsize="94952,10800" o:spid="_x0000_s1026" w14:anchorId="2BAEE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41C"/>
    <w:multiLevelType w:val="hybridMultilevel"/>
    <w:tmpl w:val="C6BE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F11EAD"/>
    <w:multiLevelType w:val="hybridMultilevel"/>
    <w:tmpl w:val="CD90A874"/>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4"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FD191E"/>
    <w:multiLevelType w:val="hybridMultilevel"/>
    <w:tmpl w:val="156E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35E81"/>
    <w:multiLevelType w:val="hybridMultilevel"/>
    <w:tmpl w:val="79F2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1"/>
  </w:num>
  <w:num w:numId="2" w16cid:durableId="1985355980">
    <w:abstractNumId w:val="4"/>
  </w:num>
  <w:num w:numId="3" w16cid:durableId="870536331">
    <w:abstractNumId w:val="5"/>
  </w:num>
  <w:num w:numId="4" w16cid:durableId="845485848">
    <w:abstractNumId w:val="2"/>
  </w:num>
  <w:num w:numId="5" w16cid:durableId="1113986086">
    <w:abstractNumId w:val="1"/>
    <w:lvlOverride w:ilvl="0">
      <w:startOverride w:val="1"/>
    </w:lvlOverride>
  </w:num>
  <w:num w:numId="6" w16cid:durableId="993871092">
    <w:abstractNumId w:val="7"/>
  </w:num>
  <w:num w:numId="7" w16cid:durableId="1145076603">
    <w:abstractNumId w:val="0"/>
  </w:num>
  <w:num w:numId="8" w16cid:durableId="1887830860">
    <w:abstractNumId w:val="3"/>
  </w:num>
  <w:num w:numId="9" w16cid:durableId="1564222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109A"/>
    <w:rsid w:val="00003A73"/>
    <w:rsid w:val="0002010A"/>
    <w:rsid w:val="0002629B"/>
    <w:rsid w:val="000273AB"/>
    <w:rsid w:val="00030AEA"/>
    <w:rsid w:val="000339DE"/>
    <w:rsid w:val="000355B6"/>
    <w:rsid w:val="00037B12"/>
    <w:rsid w:val="00040EAA"/>
    <w:rsid w:val="0004243A"/>
    <w:rsid w:val="000500AA"/>
    <w:rsid w:val="000544D8"/>
    <w:rsid w:val="00054993"/>
    <w:rsid w:val="00060167"/>
    <w:rsid w:val="00060907"/>
    <w:rsid w:val="0007173B"/>
    <w:rsid w:val="00074600"/>
    <w:rsid w:val="00081E7B"/>
    <w:rsid w:val="00097A0D"/>
    <w:rsid w:val="00097AD2"/>
    <w:rsid w:val="000A4F12"/>
    <w:rsid w:val="000B0D1B"/>
    <w:rsid w:val="000B655C"/>
    <w:rsid w:val="000B6C4D"/>
    <w:rsid w:val="000C0FF1"/>
    <w:rsid w:val="000D33E3"/>
    <w:rsid w:val="000D42FF"/>
    <w:rsid w:val="000D4720"/>
    <w:rsid w:val="000D563D"/>
    <w:rsid w:val="000F0A6F"/>
    <w:rsid w:val="000F4495"/>
    <w:rsid w:val="001040B6"/>
    <w:rsid w:val="00104617"/>
    <w:rsid w:val="00127EEB"/>
    <w:rsid w:val="0013151E"/>
    <w:rsid w:val="001374C2"/>
    <w:rsid w:val="0014052F"/>
    <w:rsid w:val="00140DA8"/>
    <w:rsid w:val="00141495"/>
    <w:rsid w:val="00144D0A"/>
    <w:rsid w:val="00152DE3"/>
    <w:rsid w:val="00154246"/>
    <w:rsid w:val="00155D0E"/>
    <w:rsid w:val="00193191"/>
    <w:rsid w:val="001A356D"/>
    <w:rsid w:val="001B3F17"/>
    <w:rsid w:val="001C2297"/>
    <w:rsid w:val="001D049C"/>
    <w:rsid w:val="001D6156"/>
    <w:rsid w:val="001E656E"/>
    <w:rsid w:val="001F4592"/>
    <w:rsid w:val="001F50AF"/>
    <w:rsid w:val="001F6B67"/>
    <w:rsid w:val="00210548"/>
    <w:rsid w:val="0021611F"/>
    <w:rsid w:val="0022699A"/>
    <w:rsid w:val="00232036"/>
    <w:rsid w:val="00233653"/>
    <w:rsid w:val="0024026D"/>
    <w:rsid w:val="002527A0"/>
    <w:rsid w:val="00261026"/>
    <w:rsid w:val="00270607"/>
    <w:rsid w:val="00271514"/>
    <w:rsid w:val="00271AF3"/>
    <w:rsid w:val="002822FC"/>
    <w:rsid w:val="00286C6C"/>
    <w:rsid w:val="002877DF"/>
    <w:rsid w:val="002A0F11"/>
    <w:rsid w:val="002A1254"/>
    <w:rsid w:val="002B5A24"/>
    <w:rsid w:val="002D2543"/>
    <w:rsid w:val="002D5D44"/>
    <w:rsid w:val="002E340E"/>
    <w:rsid w:val="002E4BB5"/>
    <w:rsid w:val="002F632C"/>
    <w:rsid w:val="00301A22"/>
    <w:rsid w:val="00303243"/>
    <w:rsid w:val="003048A5"/>
    <w:rsid w:val="00305C01"/>
    <w:rsid w:val="003168F0"/>
    <w:rsid w:val="00317257"/>
    <w:rsid w:val="003355ED"/>
    <w:rsid w:val="00336535"/>
    <w:rsid w:val="003623A9"/>
    <w:rsid w:val="00364ADF"/>
    <w:rsid w:val="00385F07"/>
    <w:rsid w:val="00391D91"/>
    <w:rsid w:val="003A1760"/>
    <w:rsid w:val="003A3B67"/>
    <w:rsid w:val="003C4352"/>
    <w:rsid w:val="003C534A"/>
    <w:rsid w:val="003D1EB0"/>
    <w:rsid w:val="003E202C"/>
    <w:rsid w:val="003E3E47"/>
    <w:rsid w:val="003E5325"/>
    <w:rsid w:val="0040536D"/>
    <w:rsid w:val="004149BB"/>
    <w:rsid w:val="00416212"/>
    <w:rsid w:val="004210BA"/>
    <w:rsid w:val="0042444A"/>
    <w:rsid w:val="0043054B"/>
    <w:rsid w:val="00434F72"/>
    <w:rsid w:val="004436B8"/>
    <w:rsid w:val="0044522F"/>
    <w:rsid w:val="00446AD8"/>
    <w:rsid w:val="0045777B"/>
    <w:rsid w:val="004653C7"/>
    <w:rsid w:val="00466618"/>
    <w:rsid w:val="00471F81"/>
    <w:rsid w:val="00472D5E"/>
    <w:rsid w:val="00486064"/>
    <w:rsid w:val="004A5C76"/>
    <w:rsid w:val="004B4EB2"/>
    <w:rsid w:val="004B6B40"/>
    <w:rsid w:val="004C535C"/>
    <w:rsid w:val="004D2237"/>
    <w:rsid w:val="004D77C9"/>
    <w:rsid w:val="004E461C"/>
    <w:rsid w:val="004E5BA4"/>
    <w:rsid w:val="004E6634"/>
    <w:rsid w:val="004F0E67"/>
    <w:rsid w:val="004F1084"/>
    <w:rsid w:val="004F1D70"/>
    <w:rsid w:val="005208C4"/>
    <w:rsid w:val="00526B14"/>
    <w:rsid w:val="005412BA"/>
    <w:rsid w:val="005445A3"/>
    <w:rsid w:val="00547A84"/>
    <w:rsid w:val="00552E57"/>
    <w:rsid w:val="0055542E"/>
    <w:rsid w:val="005748FA"/>
    <w:rsid w:val="005770B6"/>
    <w:rsid w:val="00583726"/>
    <w:rsid w:val="00586192"/>
    <w:rsid w:val="00590E93"/>
    <w:rsid w:val="00594D1D"/>
    <w:rsid w:val="00596BBF"/>
    <w:rsid w:val="005A303F"/>
    <w:rsid w:val="005A3354"/>
    <w:rsid w:val="005A5B24"/>
    <w:rsid w:val="005C0A27"/>
    <w:rsid w:val="005C285A"/>
    <w:rsid w:val="005E4DB2"/>
    <w:rsid w:val="005F06CD"/>
    <w:rsid w:val="00602441"/>
    <w:rsid w:val="006037E0"/>
    <w:rsid w:val="00617440"/>
    <w:rsid w:val="00625780"/>
    <w:rsid w:val="00635625"/>
    <w:rsid w:val="0064438C"/>
    <w:rsid w:val="0065028E"/>
    <w:rsid w:val="006762EC"/>
    <w:rsid w:val="00682800"/>
    <w:rsid w:val="00686186"/>
    <w:rsid w:val="00695974"/>
    <w:rsid w:val="00697CBD"/>
    <w:rsid w:val="006C588B"/>
    <w:rsid w:val="006E0BF7"/>
    <w:rsid w:val="006E2860"/>
    <w:rsid w:val="006F4F44"/>
    <w:rsid w:val="006F6F6B"/>
    <w:rsid w:val="006F7790"/>
    <w:rsid w:val="00716BA6"/>
    <w:rsid w:val="007234EF"/>
    <w:rsid w:val="00723945"/>
    <w:rsid w:val="00730713"/>
    <w:rsid w:val="0073172A"/>
    <w:rsid w:val="00741E68"/>
    <w:rsid w:val="007741B3"/>
    <w:rsid w:val="00774D67"/>
    <w:rsid w:val="00776FDE"/>
    <w:rsid w:val="00785F24"/>
    <w:rsid w:val="00796BD2"/>
    <w:rsid w:val="007A247C"/>
    <w:rsid w:val="007A62CD"/>
    <w:rsid w:val="007A7A82"/>
    <w:rsid w:val="007B7AD1"/>
    <w:rsid w:val="007C00C3"/>
    <w:rsid w:val="007C1340"/>
    <w:rsid w:val="007D010F"/>
    <w:rsid w:val="007F0DFC"/>
    <w:rsid w:val="007F2DBD"/>
    <w:rsid w:val="007F4CD8"/>
    <w:rsid w:val="007F7788"/>
    <w:rsid w:val="008061C8"/>
    <w:rsid w:val="00807236"/>
    <w:rsid w:val="00812DC4"/>
    <w:rsid w:val="0082683B"/>
    <w:rsid w:val="00831762"/>
    <w:rsid w:val="008349B0"/>
    <w:rsid w:val="00842BA9"/>
    <w:rsid w:val="00843692"/>
    <w:rsid w:val="00844AB2"/>
    <w:rsid w:val="00860D25"/>
    <w:rsid w:val="008724DF"/>
    <w:rsid w:val="008738F5"/>
    <w:rsid w:val="008740D4"/>
    <w:rsid w:val="00876FB6"/>
    <w:rsid w:val="008854A4"/>
    <w:rsid w:val="00887821"/>
    <w:rsid w:val="008914CF"/>
    <w:rsid w:val="008A0BCB"/>
    <w:rsid w:val="008B0B21"/>
    <w:rsid w:val="008C0A74"/>
    <w:rsid w:val="008C15DA"/>
    <w:rsid w:val="008D1D43"/>
    <w:rsid w:val="008D5A7E"/>
    <w:rsid w:val="008E78E1"/>
    <w:rsid w:val="008F3216"/>
    <w:rsid w:val="00925204"/>
    <w:rsid w:val="00930A93"/>
    <w:rsid w:val="00932C66"/>
    <w:rsid w:val="00932F00"/>
    <w:rsid w:val="00937A67"/>
    <w:rsid w:val="00937C87"/>
    <w:rsid w:val="00937E38"/>
    <w:rsid w:val="00942C82"/>
    <w:rsid w:val="0094429D"/>
    <w:rsid w:val="0094733F"/>
    <w:rsid w:val="00952483"/>
    <w:rsid w:val="00953D0F"/>
    <w:rsid w:val="00973192"/>
    <w:rsid w:val="0097321A"/>
    <w:rsid w:val="0097564D"/>
    <w:rsid w:val="00976B45"/>
    <w:rsid w:val="00983588"/>
    <w:rsid w:val="00990147"/>
    <w:rsid w:val="00991BBE"/>
    <w:rsid w:val="009926F2"/>
    <w:rsid w:val="009928E7"/>
    <w:rsid w:val="009946B3"/>
    <w:rsid w:val="00994716"/>
    <w:rsid w:val="0099759F"/>
    <w:rsid w:val="009A0392"/>
    <w:rsid w:val="009A1C09"/>
    <w:rsid w:val="009A38D9"/>
    <w:rsid w:val="009C34EB"/>
    <w:rsid w:val="009C59AC"/>
    <w:rsid w:val="009D3F78"/>
    <w:rsid w:val="009E69A1"/>
    <w:rsid w:val="009F3E91"/>
    <w:rsid w:val="00A07DB7"/>
    <w:rsid w:val="00A256F2"/>
    <w:rsid w:val="00A3474C"/>
    <w:rsid w:val="00A37E69"/>
    <w:rsid w:val="00A41D08"/>
    <w:rsid w:val="00A64171"/>
    <w:rsid w:val="00A82094"/>
    <w:rsid w:val="00A84B6E"/>
    <w:rsid w:val="00AA4270"/>
    <w:rsid w:val="00AA79F4"/>
    <w:rsid w:val="00AB2271"/>
    <w:rsid w:val="00AB6659"/>
    <w:rsid w:val="00AD04CA"/>
    <w:rsid w:val="00AD1D93"/>
    <w:rsid w:val="00AD6D6F"/>
    <w:rsid w:val="00AE2087"/>
    <w:rsid w:val="00AE3532"/>
    <w:rsid w:val="00AF3512"/>
    <w:rsid w:val="00B10AC1"/>
    <w:rsid w:val="00B11A9A"/>
    <w:rsid w:val="00B12732"/>
    <w:rsid w:val="00B1660E"/>
    <w:rsid w:val="00B20209"/>
    <w:rsid w:val="00B247CD"/>
    <w:rsid w:val="00B35193"/>
    <w:rsid w:val="00B508C7"/>
    <w:rsid w:val="00B5473C"/>
    <w:rsid w:val="00B70E6D"/>
    <w:rsid w:val="00B73F1A"/>
    <w:rsid w:val="00B75E06"/>
    <w:rsid w:val="00B76AAA"/>
    <w:rsid w:val="00B8182E"/>
    <w:rsid w:val="00B854DB"/>
    <w:rsid w:val="00B874A3"/>
    <w:rsid w:val="00B93230"/>
    <w:rsid w:val="00BA7643"/>
    <w:rsid w:val="00BB572E"/>
    <w:rsid w:val="00BC26FC"/>
    <w:rsid w:val="00BD07EC"/>
    <w:rsid w:val="00BD61E6"/>
    <w:rsid w:val="00BD7FA2"/>
    <w:rsid w:val="00BE2866"/>
    <w:rsid w:val="00BF5845"/>
    <w:rsid w:val="00C064B8"/>
    <w:rsid w:val="00C11616"/>
    <w:rsid w:val="00C12CB3"/>
    <w:rsid w:val="00C154E8"/>
    <w:rsid w:val="00C35050"/>
    <w:rsid w:val="00C358A5"/>
    <w:rsid w:val="00C362E9"/>
    <w:rsid w:val="00C373A4"/>
    <w:rsid w:val="00C37862"/>
    <w:rsid w:val="00C4448F"/>
    <w:rsid w:val="00C45BFB"/>
    <w:rsid w:val="00C552BB"/>
    <w:rsid w:val="00C56C78"/>
    <w:rsid w:val="00C574C3"/>
    <w:rsid w:val="00C66ACE"/>
    <w:rsid w:val="00C70C54"/>
    <w:rsid w:val="00C74E99"/>
    <w:rsid w:val="00C85278"/>
    <w:rsid w:val="00C915A5"/>
    <w:rsid w:val="00C936AB"/>
    <w:rsid w:val="00CB794E"/>
    <w:rsid w:val="00CC5E3D"/>
    <w:rsid w:val="00CD4A93"/>
    <w:rsid w:val="00CE1230"/>
    <w:rsid w:val="00CE4B41"/>
    <w:rsid w:val="00CE5F80"/>
    <w:rsid w:val="00CE7152"/>
    <w:rsid w:val="00CF6FF9"/>
    <w:rsid w:val="00CF7AAE"/>
    <w:rsid w:val="00D00966"/>
    <w:rsid w:val="00D23319"/>
    <w:rsid w:val="00D30E42"/>
    <w:rsid w:val="00D60D69"/>
    <w:rsid w:val="00D61888"/>
    <w:rsid w:val="00D646DD"/>
    <w:rsid w:val="00D649E1"/>
    <w:rsid w:val="00D71F28"/>
    <w:rsid w:val="00D866E3"/>
    <w:rsid w:val="00DA2288"/>
    <w:rsid w:val="00DA7E9F"/>
    <w:rsid w:val="00DB0EA4"/>
    <w:rsid w:val="00DB30A5"/>
    <w:rsid w:val="00DB43D2"/>
    <w:rsid w:val="00DB751E"/>
    <w:rsid w:val="00DC0005"/>
    <w:rsid w:val="00DD0E21"/>
    <w:rsid w:val="00DE7436"/>
    <w:rsid w:val="00DF59DB"/>
    <w:rsid w:val="00E02421"/>
    <w:rsid w:val="00E06C36"/>
    <w:rsid w:val="00E24E2F"/>
    <w:rsid w:val="00E3130F"/>
    <w:rsid w:val="00E35D1B"/>
    <w:rsid w:val="00E456A4"/>
    <w:rsid w:val="00E64554"/>
    <w:rsid w:val="00E653F2"/>
    <w:rsid w:val="00E66EED"/>
    <w:rsid w:val="00E74669"/>
    <w:rsid w:val="00E77973"/>
    <w:rsid w:val="00E85ED4"/>
    <w:rsid w:val="00E86E52"/>
    <w:rsid w:val="00E9407E"/>
    <w:rsid w:val="00EB0767"/>
    <w:rsid w:val="00EC7E77"/>
    <w:rsid w:val="00EE1D35"/>
    <w:rsid w:val="00EE308F"/>
    <w:rsid w:val="00EE64CA"/>
    <w:rsid w:val="00EF1D91"/>
    <w:rsid w:val="00F05EF8"/>
    <w:rsid w:val="00F23AD4"/>
    <w:rsid w:val="00F2716E"/>
    <w:rsid w:val="00F274C6"/>
    <w:rsid w:val="00F27B5D"/>
    <w:rsid w:val="00F36069"/>
    <w:rsid w:val="00F525D9"/>
    <w:rsid w:val="00F536DC"/>
    <w:rsid w:val="00F62417"/>
    <w:rsid w:val="00F67655"/>
    <w:rsid w:val="00F708BD"/>
    <w:rsid w:val="00FA0FB2"/>
    <w:rsid w:val="00FB27A9"/>
    <w:rsid w:val="00FC7809"/>
    <w:rsid w:val="00FC7D30"/>
    <w:rsid w:val="00FD694D"/>
    <w:rsid w:val="00FD7FA9"/>
    <w:rsid w:val="00FE4298"/>
    <w:rsid w:val="00FF032A"/>
    <w:rsid w:val="1E547A9B"/>
    <w:rsid w:val="3F107CB3"/>
    <w:rsid w:val="4921CFC9"/>
    <w:rsid w:val="4BFD713E"/>
    <w:rsid w:val="4EE52029"/>
    <w:rsid w:val="5388DA4F"/>
    <w:rsid w:val="57190959"/>
    <w:rsid w:val="61C1C2F3"/>
    <w:rsid w:val="7785017B"/>
    <w:rsid w:val="7E2E86F6"/>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F602BEC4-A1F1-43F2-A4DA-599FFB1D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F2716E"/>
  </w:style>
  <w:style w:type="paragraph" w:styleId="ListParagraph">
    <w:name w:val="List Paragraph"/>
    <w:basedOn w:val="Normal"/>
    <w:uiPriority w:val="34"/>
    <w:qFormat/>
    <w:rsid w:val="00CD4A93"/>
    <w:pPr>
      <w:spacing w:after="160" w:line="259" w:lineRule="auto"/>
      <w:ind w:left="720"/>
      <w:contextualSpacing/>
    </w:pPr>
    <w:rPr>
      <w:rFonts w:asciiTheme="minorHAnsi" w:hAnsiTheme="minorHAns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0776">
      <w:bodyDiv w:val="1"/>
      <w:marLeft w:val="0"/>
      <w:marRight w:val="0"/>
      <w:marTop w:val="0"/>
      <w:marBottom w:val="0"/>
      <w:divBdr>
        <w:top w:val="none" w:sz="0" w:space="0" w:color="auto"/>
        <w:left w:val="none" w:sz="0" w:space="0" w:color="auto"/>
        <w:bottom w:val="none" w:sz="0" w:space="0" w:color="auto"/>
        <w:right w:val="none" w:sz="0" w:space="0" w:color="auto"/>
      </w:divBdr>
    </w:div>
    <w:div w:id="99644057">
      <w:bodyDiv w:val="1"/>
      <w:marLeft w:val="0"/>
      <w:marRight w:val="0"/>
      <w:marTop w:val="0"/>
      <w:marBottom w:val="0"/>
      <w:divBdr>
        <w:top w:val="none" w:sz="0" w:space="0" w:color="auto"/>
        <w:left w:val="none" w:sz="0" w:space="0" w:color="auto"/>
        <w:bottom w:val="none" w:sz="0" w:space="0" w:color="auto"/>
        <w:right w:val="none" w:sz="0" w:space="0" w:color="auto"/>
      </w:divBdr>
    </w:div>
    <w:div w:id="142082770">
      <w:bodyDiv w:val="1"/>
      <w:marLeft w:val="0"/>
      <w:marRight w:val="0"/>
      <w:marTop w:val="0"/>
      <w:marBottom w:val="0"/>
      <w:divBdr>
        <w:top w:val="none" w:sz="0" w:space="0" w:color="auto"/>
        <w:left w:val="none" w:sz="0" w:space="0" w:color="auto"/>
        <w:bottom w:val="none" w:sz="0" w:space="0" w:color="auto"/>
        <w:right w:val="none" w:sz="0" w:space="0" w:color="auto"/>
      </w:divBdr>
    </w:div>
    <w:div w:id="237521548">
      <w:bodyDiv w:val="1"/>
      <w:marLeft w:val="0"/>
      <w:marRight w:val="0"/>
      <w:marTop w:val="0"/>
      <w:marBottom w:val="0"/>
      <w:divBdr>
        <w:top w:val="none" w:sz="0" w:space="0" w:color="auto"/>
        <w:left w:val="none" w:sz="0" w:space="0" w:color="auto"/>
        <w:bottom w:val="none" w:sz="0" w:space="0" w:color="auto"/>
        <w:right w:val="none" w:sz="0" w:space="0" w:color="auto"/>
      </w:divBdr>
    </w:div>
    <w:div w:id="325280948">
      <w:bodyDiv w:val="1"/>
      <w:marLeft w:val="0"/>
      <w:marRight w:val="0"/>
      <w:marTop w:val="0"/>
      <w:marBottom w:val="0"/>
      <w:divBdr>
        <w:top w:val="none" w:sz="0" w:space="0" w:color="auto"/>
        <w:left w:val="none" w:sz="0" w:space="0" w:color="auto"/>
        <w:bottom w:val="none" w:sz="0" w:space="0" w:color="auto"/>
        <w:right w:val="none" w:sz="0" w:space="0" w:color="auto"/>
      </w:divBdr>
    </w:div>
    <w:div w:id="366414682">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37678043">
      <w:bodyDiv w:val="1"/>
      <w:marLeft w:val="0"/>
      <w:marRight w:val="0"/>
      <w:marTop w:val="0"/>
      <w:marBottom w:val="0"/>
      <w:divBdr>
        <w:top w:val="none" w:sz="0" w:space="0" w:color="auto"/>
        <w:left w:val="none" w:sz="0" w:space="0" w:color="auto"/>
        <w:bottom w:val="none" w:sz="0" w:space="0" w:color="auto"/>
        <w:right w:val="none" w:sz="0" w:space="0" w:color="auto"/>
      </w:divBdr>
    </w:div>
    <w:div w:id="458887620">
      <w:bodyDiv w:val="1"/>
      <w:marLeft w:val="0"/>
      <w:marRight w:val="0"/>
      <w:marTop w:val="0"/>
      <w:marBottom w:val="0"/>
      <w:divBdr>
        <w:top w:val="none" w:sz="0" w:space="0" w:color="auto"/>
        <w:left w:val="none" w:sz="0" w:space="0" w:color="auto"/>
        <w:bottom w:val="none" w:sz="0" w:space="0" w:color="auto"/>
        <w:right w:val="none" w:sz="0" w:space="0" w:color="auto"/>
      </w:divBdr>
    </w:div>
    <w:div w:id="562446814">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27199894">
      <w:bodyDiv w:val="1"/>
      <w:marLeft w:val="0"/>
      <w:marRight w:val="0"/>
      <w:marTop w:val="0"/>
      <w:marBottom w:val="0"/>
      <w:divBdr>
        <w:top w:val="none" w:sz="0" w:space="0" w:color="auto"/>
        <w:left w:val="none" w:sz="0" w:space="0" w:color="auto"/>
        <w:bottom w:val="none" w:sz="0" w:space="0" w:color="auto"/>
        <w:right w:val="none" w:sz="0" w:space="0" w:color="auto"/>
      </w:divBdr>
    </w:div>
    <w:div w:id="745419527">
      <w:bodyDiv w:val="1"/>
      <w:marLeft w:val="0"/>
      <w:marRight w:val="0"/>
      <w:marTop w:val="0"/>
      <w:marBottom w:val="0"/>
      <w:divBdr>
        <w:top w:val="none" w:sz="0" w:space="0" w:color="auto"/>
        <w:left w:val="none" w:sz="0" w:space="0" w:color="auto"/>
        <w:bottom w:val="none" w:sz="0" w:space="0" w:color="auto"/>
        <w:right w:val="none" w:sz="0" w:space="0" w:color="auto"/>
      </w:divBdr>
    </w:div>
    <w:div w:id="793713224">
      <w:bodyDiv w:val="1"/>
      <w:marLeft w:val="0"/>
      <w:marRight w:val="0"/>
      <w:marTop w:val="0"/>
      <w:marBottom w:val="0"/>
      <w:divBdr>
        <w:top w:val="none" w:sz="0" w:space="0" w:color="auto"/>
        <w:left w:val="none" w:sz="0" w:space="0" w:color="auto"/>
        <w:bottom w:val="none" w:sz="0" w:space="0" w:color="auto"/>
        <w:right w:val="none" w:sz="0" w:space="0" w:color="auto"/>
      </w:divBdr>
    </w:div>
    <w:div w:id="851527844">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08885792">
      <w:bodyDiv w:val="1"/>
      <w:marLeft w:val="0"/>
      <w:marRight w:val="0"/>
      <w:marTop w:val="0"/>
      <w:marBottom w:val="0"/>
      <w:divBdr>
        <w:top w:val="none" w:sz="0" w:space="0" w:color="auto"/>
        <w:left w:val="none" w:sz="0" w:space="0" w:color="auto"/>
        <w:bottom w:val="none" w:sz="0" w:space="0" w:color="auto"/>
        <w:right w:val="none" w:sz="0" w:space="0" w:color="auto"/>
      </w:divBdr>
    </w:div>
    <w:div w:id="91897811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42373822">
      <w:bodyDiv w:val="1"/>
      <w:marLeft w:val="0"/>
      <w:marRight w:val="0"/>
      <w:marTop w:val="0"/>
      <w:marBottom w:val="0"/>
      <w:divBdr>
        <w:top w:val="none" w:sz="0" w:space="0" w:color="auto"/>
        <w:left w:val="none" w:sz="0" w:space="0" w:color="auto"/>
        <w:bottom w:val="none" w:sz="0" w:space="0" w:color="auto"/>
        <w:right w:val="none" w:sz="0" w:space="0" w:color="auto"/>
      </w:divBdr>
    </w:div>
    <w:div w:id="1013994951">
      <w:bodyDiv w:val="1"/>
      <w:marLeft w:val="0"/>
      <w:marRight w:val="0"/>
      <w:marTop w:val="0"/>
      <w:marBottom w:val="0"/>
      <w:divBdr>
        <w:top w:val="none" w:sz="0" w:space="0" w:color="auto"/>
        <w:left w:val="none" w:sz="0" w:space="0" w:color="auto"/>
        <w:bottom w:val="none" w:sz="0" w:space="0" w:color="auto"/>
        <w:right w:val="none" w:sz="0" w:space="0" w:color="auto"/>
      </w:divBdr>
    </w:div>
    <w:div w:id="1133527274">
      <w:bodyDiv w:val="1"/>
      <w:marLeft w:val="0"/>
      <w:marRight w:val="0"/>
      <w:marTop w:val="0"/>
      <w:marBottom w:val="0"/>
      <w:divBdr>
        <w:top w:val="none" w:sz="0" w:space="0" w:color="auto"/>
        <w:left w:val="none" w:sz="0" w:space="0" w:color="auto"/>
        <w:bottom w:val="none" w:sz="0" w:space="0" w:color="auto"/>
        <w:right w:val="none" w:sz="0" w:space="0" w:color="auto"/>
      </w:divBdr>
    </w:div>
    <w:div w:id="1403790277">
      <w:bodyDiv w:val="1"/>
      <w:marLeft w:val="0"/>
      <w:marRight w:val="0"/>
      <w:marTop w:val="0"/>
      <w:marBottom w:val="0"/>
      <w:divBdr>
        <w:top w:val="none" w:sz="0" w:space="0" w:color="auto"/>
        <w:left w:val="none" w:sz="0" w:space="0" w:color="auto"/>
        <w:bottom w:val="none" w:sz="0" w:space="0" w:color="auto"/>
        <w:right w:val="none" w:sz="0" w:space="0" w:color="auto"/>
      </w:divBdr>
    </w:div>
    <w:div w:id="1440755880">
      <w:bodyDiv w:val="1"/>
      <w:marLeft w:val="0"/>
      <w:marRight w:val="0"/>
      <w:marTop w:val="0"/>
      <w:marBottom w:val="0"/>
      <w:divBdr>
        <w:top w:val="none" w:sz="0" w:space="0" w:color="auto"/>
        <w:left w:val="none" w:sz="0" w:space="0" w:color="auto"/>
        <w:bottom w:val="none" w:sz="0" w:space="0" w:color="auto"/>
        <w:right w:val="none" w:sz="0" w:space="0" w:color="auto"/>
      </w:divBdr>
    </w:div>
    <w:div w:id="1455061087">
      <w:bodyDiv w:val="1"/>
      <w:marLeft w:val="0"/>
      <w:marRight w:val="0"/>
      <w:marTop w:val="0"/>
      <w:marBottom w:val="0"/>
      <w:divBdr>
        <w:top w:val="none" w:sz="0" w:space="0" w:color="auto"/>
        <w:left w:val="none" w:sz="0" w:space="0" w:color="auto"/>
        <w:bottom w:val="none" w:sz="0" w:space="0" w:color="auto"/>
        <w:right w:val="none" w:sz="0" w:space="0" w:color="auto"/>
      </w:divBdr>
    </w:div>
    <w:div w:id="1503545584">
      <w:bodyDiv w:val="1"/>
      <w:marLeft w:val="0"/>
      <w:marRight w:val="0"/>
      <w:marTop w:val="0"/>
      <w:marBottom w:val="0"/>
      <w:divBdr>
        <w:top w:val="none" w:sz="0" w:space="0" w:color="auto"/>
        <w:left w:val="none" w:sz="0" w:space="0" w:color="auto"/>
        <w:bottom w:val="none" w:sz="0" w:space="0" w:color="auto"/>
        <w:right w:val="none" w:sz="0" w:space="0" w:color="auto"/>
      </w:divBdr>
    </w:div>
    <w:div w:id="1544639068">
      <w:bodyDiv w:val="1"/>
      <w:marLeft w:val="0"/>
      <w:marRight w:val="0"/>
      <w:marTop w:val="0"/>
      <w:marBottom w:val="0"/>
      <w:divBdr>
        <w:top w:val="none" w:sz="0" w:space="0" w:color="auto"/>
        <w:left w:val="none" w:sz="0" w:space="0" w:color="auto"/>
        <w:bottom w:val="none" w:sz="0" w:space="0" w:color="auto"/>
        <w:right w:val="none" w:sz="0" w:space="0" w:color="auto"/>
      </w:divBdr>
    </w:div>
    <w:div w:id="1569463380">
      <w:bodyDiv w:val="1"/>
      <w:marLeft w:val="0"/>
      <w:marRight w:val="0"/>
      <w:marTop w:val="0"/>
      <w:marBottom w:val="0"/>
      <w:divBdr>
        <w:top w:val="none" w:sz="0" w:space="0" w:color="auto"/>
        <w:left w:val="none" w:sz="0" w:space="0" w:color="auto"/>
        <w:bottom w:val="none" w:sz="0" w:space="0" w:color="auto"/>
        <w:right w:val="none" w:sz="0" w:space="0" w:color="auto"/>
      </w:divBdr>
    </w:div>
    <w:div w:id="1620261355">
      <w:bodyDiv w:val="1"/>
      <w:marLeft w:val="0"/>
      <w:marRight w:val="0"/>
      <w:marTop w:val="0"/>
      <w:marBottom w:val="0"/>
      <w:divBdr>
        <w:top w:val="none" w:sz="0" w:space="0" w:color="auto"/>
        <w:left w:val="none" w:sz="0" w:space="0" w:color="auto"/>
        <w:bottom w:val="none" w:sz="0" w:space="0" w:color="auto"/>
        <w:right w:val="none" w:sz="0" w:space="0" w:color="auto"/>
      </w:divBdr>
    </w:div>
    <w:div w:id="1636064852">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85937349">
      <w:bodyDiv w:val="1"/>
      <w:marLeft w:val="0"/>
      <w:marRight w:val="0"/>
      <w:marTop w:val="0"/>
      <w:marBottom w:val="0"/>
      <w:divBdr>
        <w:top w:val="none" w:sz="0" w:space="0" w:color="auto"/>
        <w:left w:val="none" w:sz="0" w:space="0" w:color="auto"/>
        <w:bottom w:val="none" w:sz="0" w:space="0" w:color="auto"/>
        <w:right w:val="none" w:sz="0" w:space="0" w:color="auto"/>
      </w:divBdr>
    </w:div>
    <w:div w:id="1691446096">
      <w:bodyDiv w:val="1"/>
      <w:marLeft w:val="0"/>
      <w:marRight w:val="0"/>
      <w:marTop w:val="0"/>
      <w:marBottom w:val="0"/>
      <w:divBdr>
        <w:top w:val="none" w:sz="0" w:space="0" w:color="auto"/>
        <w:left w:val="none" w:sz="0" w:space="0" w:color="auto"/>
        <w:bottom w:val="none" w:sz="0" w:space="0" w:color="auto"/>
        <w:right w:val="none" w:sz="0" w:space="0" w:color="auto"/>
      </w:divBdr>
    </w:div>
    <w:div w:id="1710108998">
      <w:bodyDiv w:val="1"/>
      <w:marLeft w:val="0"/>
      <w:marRight w:val="0"/>
      <w:marTop w:val="0"/>
      <w:marBottom w:val="0"/>
      <w:divBdr>
        <w:top w:val="none" w:sz="0" w:space="0" w:color="auto"/>
        <w:left w:val="none" w:sz="0" w:space="0" w:color="auto"/>
        <w:bottom w:val="none" w:sz="0" w:space="0" w:color="auto"/>
        <w:right w:val="none" w:sz="0" w:space="0" w:color="auto"/>
      </w:divBdr>
    </w:div>
    <w:div w:id="179582951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22659456">
      <w:bodyDiv w:val="1"/>
      <w:marLeft w:val="0"/>
      <w:marRight w:val="0"/>
      <w:marTop w:val="0"/>
      <w:marBottom w:val="0"/>
      <w:divBdr>
        <w:top w:val="none" w:sz="0" w:space="0" w:color="auto"/>
        <w:left w:val="none" w:sz="0" w:space="0" w:color="auto"/>
        <w:bottom w:val="none" w:sz="0" w:space="0" w:color="auto"/>
        <w:right w:val="none" w:sz="0" w:space="0" w:color="auto"/>
      </w:divBdr>
    </w:div>
    <w:div w:id="204367537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414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B71DC19E-153A-4BDB-802A-48785966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1699</Words>
  <Characters>9348</Characters>
  <Application>Microsoft Office Word</Application>
  <DocSecurity>0</DocSecurity>
  <Lines>203</Lines>
  <Paragraphs>85</Paragraphs>
  <ScaleCrop>false</ScaleCrop>
  <Company>BASF</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Rebecca Dawes</cp:lastModifiedBy>
  <cp:revision>35</cp:revision>
  <cp:lastPrinted>2017-08-25T13:00:00Z</cp:lastPrinted>
  <dcterms:created xsi:type="dcterms:W3CDTF">2025-05-28T16:19:00Z</dcterms:created>
  <dcterms:modified xsi:type="dcterms:W3CDTF">2025-06-25T13:51:00Z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