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1998" w:rsidP="008D1998" w:rsidRDefault="008D1998" w14:paraId="4332D99D" w14:textId="77777777">
      <w:pPr>
        <w:rPr>
          <w:b/>
          <w:bCs/>
        </w:rPr>
      </w:pPr>
      <w:bookmarkStart w:name="Location" w:id="0"/>
    </w:p>
    <w:p w:rsidR="008D1998" w:rsidP="008D1998" w:rsidRDefault="008D1998" w14:paraId="13B22DEF" w14:textId="77777777">
      <w:pPr>
        <w:rPr>
          <w:b/>
          <w:bCs/>
        </w:rPr>
      </w:pPr>
    </w:p>
    <w:p w:rsidR="006C401C" w:rsidP="006C401C" w:rsidRDefault="008D1998" w14:paraId="2CEB0C7B" w14:textId="77777777">
      <w:pPr>
        <w:spacing w:after="0"/>
        <w:rPr>
          <w:b/>
          <w:bCs/>
        </w:rPr>
      </w:pPr>
      <w:r w:rsidRPr="008D1998">
        <w:rPr>
          <w:b/>
          <w:bCs/>
        </w:rPr>
        <w:t>News Release</w:t>
      </w:r>
    </w:p>
    <w:p w:rsidRPr="006C401C" w:rsidR="008D1998" w:rsidP="006C401C" w:rsidRDefault="005412AC" w14:paraId="08009347" w14:textId="5BDD4A69">
      <w:pPr>
        <w:spacing w:after="0"/>
        <w:rPr>
          <w:b w:val="1"/>
          <w:bCs w:val="1"/>
        </w:rPr>
      </w:pPr>
      <w:r w:rsidR="584DCB1E">
        <w:rPr/>
        <w:t>9 June</w:t>
      </w:r>
      <w:r w:rsidR="00A031CD">
        <w:rPr/>
        <w:t xml:space="preserve"> </w:t>
      </w:r>
      <w:r w:rsidR="008D1998">
        <w:rPr/>
        <w:t>2025</w:t>
      </w:r>
      <w:bookmarkEnd w:id="0"/>
    </w:p>
    <w:p w:rsidRPr="00804237" w:rsidR="0019034F" w:rsidP="0019034F" w:rsidRDefault="0019034F" w14:paraId="3860402B" w14:textId="77777777"/>
    <w:p w:rsidRPr="00816549" w:rsidR="00816549" w:rsidP="00816549" w:rsidRDefault="00816549" w14:paraId="7B9BBBD7" w14:textId="61D33C09">
      <w:pPr>
        <w:rPr>
          <w:rFonts w:cs="Arial" w:eastAsiaTheme="majorEastAsia"/>
          <w:b/>
          <w:bCs/>
          <w:sz w:val="20"/>
          <w:szCs w:val="20"/>
        </w:rPr>
      </w:pPr>
      <w:r w:rsidRPr="005412AC">
        <w:rPr>
          <w:rFonts w:cs="Arial" w:eastAsiaTheme="majorEastAsia"/>
          <w:b/>
          <w:bCs/>
          <w:sz w:val="20"/>
          <w:szCs w:val="20"/>
        </w:rPr>
        <w:t>Knight Frank survey shows rural estates struggling to attract talent despite pay rises</w:t>
      </w:r>
    </w:p>
    <w:p w:rsidRPr="005A16AE" w:rsidR="005A16AE" w:rsidP="005A16AE" w:rsidRDefault="005A16AE" w14:paraId="59C41A3C" w14:textId="147A59CC">
      <w:pPr>
        <w:rPr>
          <w:rFonts w:cs="Arial" w:eastAsiaTheme="majorEastAsia"/>
          <w:sz w:val="20"/>
          <w:szCs w:val="20"/>
        </w:rPr>
      </w:pPr>
      <w:r w:rsidRPr="005A16AE">
        <w:rPr>
          <w:rFonts w:cs="Arial" w:eastAsiaTheme="majorEastAsia"/>
          <w:sz w:val="20"/>
          <w:szCs w:val="20"/>
        </w:rPr>
        <w:t xml:space="preserve">Rural estates are facing persistent difficulty in attracting and keeping the right people, according to Knight Frank’s 2025 Estate Staff Salary Survey. Despite a decade of steady wage increases </w:t>
      </w:r>
      <w:r w:rsidRPr="005412AC">
        <w:rPr>
          <w:rFonts w:cs="Arial" w:eastAsiaTheme="majorEastAsia"/>
          <w:sz w:val="20"/>
          <w:szCs w:val="20"/>
        </w:rPr>
        <w:t xml:space="preserve">across rural roles </w:t>
      </w:r>
      <w:r w:rsidRPr="005A16AE">
        <w:rPr>
          <w:rFonts w:cs="Arial" w:eastAsiaTheme="majorEastAsia"/>
          <w:sz w:val="20"/>
          <w:szCs w:val="20"/>
        </w:rPr>
        <w:t xml:space="preserve">and nearly universal annual pay reviews, 87% of estates say it is becoming harder to attract good staff, while </w:t>
      </w:r>
      <w:r w:rsidRPr="005412AC" w:rsidR="00003CBD">
        <w:rPr>
          <w:rFonts w:cs="Arial" w:eastAsiaTheme="majorEastAsia"/>
          <w:sz w:val="20"/>
          <w:szCs w:val="20"/>
        </w:rPr>
        <w:t>almost 60%</w:t>
      </w:r>
      <w:r w:rsidRPr="005A16AE">
        <w:rPr>
          <w:rFonts w:cs="Arial" w:eastAsiaTheme="majorEastAsia"/>
          <w:sz w:val="20"/>
          <w:szCs w:val="20"/>
        </w:rPr>
        <w:t xml:space="preserve"> say retention is also becoming more difficult.</w:t>
      </w:r>
    </w:p>
    <w:p w:rsidRPr="00816549" w:rsidR="00816549" w:rsidP="00816549" w:rsidRDefault="00816549" w14:paraId="637718CB" w14:textId="1A41BA68">
      <w:pPr>
        <w:rPr>
          <w:rFonts w:cs="Arial" w:eastAsiaTheme="majorEastAsia"/>
          <w:sz w:val="20"/>
          <w:szCs w:val="20"/>
        </w:rPr>
      </w:pPr>
      <w:r w:rsidRPr="00816549">
        <w:rPr>
          <w:rFonts w:cs="Arial" w:eastAsiaTheme="majorEastAsia"/>
          <w:sz w:val="20"/>
          <w:szCs w:val="20"/>
        </w:rPr>
        <w:t>“Employing the right people has never been more important,” said Alastair Pau</w:t>
      </w:r>
      <w:r w:rsidRPr="005412AC" w:rsidR="005A16AE">
        <w:rPr>
          <w:rFonts w:cs="Arial" w:eastAsiaTheme="majorEastAsia"/>
          <w:sz w:val="20"/>
          <w:szCs w:val="20"/>
        </w:rPr>
        <w:t>l, Partner in</w:t>
      </w:r>
      <w:r w:rsidRPr="00816549">
        <w:rPr>
          <w:rFonts w:cs="Arial" w:eastAsiaTheme="majorEastAsia"/>
          <w:sz w:val="20"/>
          <w:szCs w:val="20"/>
        </w:rPr>
        <w:t xml:space="preserve"> Knight Frank’s Rural Consultancy. “However, a consistent theme over the last </w:t>
      </w:r>
      <w:r w:rsidRPr="005412AC" w:rsidR="005A16AE">
        <w:rPr>
          <w:rFonts w:cs="Arial" w:eastAsiaTheme="majorEastAsia"/>
          <w:sz w:val="20"/>
          <w:szCs w:val="20"/>
        </w:rPr>
        <w:t>ten</w:t>
      </w:r>
      <w:r w:rsidRPr="00816549">
        <w:rPr>
          <w:rFonts w:cs="Arial" w:eastAsiaTheme="majorEastAsia"/>
          <w:sz w:val="20"/>
          <w:szCs w:val="20"/>
        </w:rPr>
        <w:t xml:space="preserve"> or so years of us publishing our Estate Staff Salary Survey has been the difficulty rural estates have attracting employees. This year’s instalment is no different.”</w:t>
      </w:r>
    </w:p>
    <w:p w:rsidRPr="005412AC" w:rsidR="005412AC" w:rsidP="00816549" w:rsidRDefault="005412AC" w14:paraId="786F0C3B" w14:textId="6978477C">
      <w:pPr>
        <w:rPr>
          <w:rFonts w:cs="Arial" w:eastAsiaTheme="majorEastAsia"/>
          <w:sz w:val="20"/>
          <w:szCs w:val="20"/>
        </w:rPr>
      </w:pPr>
      <w:r w:rsidRPr="005412AC">
        <w:rPr>
          <w:rFonts w:cs="Arial" w:eastAsiaTheme="majorEastAsia"/>
          <w:sz w:val="20"/>
          <w:szCs w:val="20"/>
        </w:rPr>
        <w:t xml:space="preserve">The survey reports that average base salaries have risen significantly, with estate directors now earning over £103,000 </w:t>
      </w:r>
      <w:r>
        <w:rPr>
          <w:rFonts w:cs="Arial" w:eastAsiaTheme="majorEastAsia"/>
          <w:sz w:val="20"/>
          <w:szCs w:val="20"/>
        </w:rPr>
        <w:t xml:space="preserve">on average </w:t>
      </w:r>
      <w:r w:rsidRPr="005412AC">
        <w:rPr>
          <w:rFonts w:cs="Arial" w:eastAsiaTheme="majorEastAsia"/>
          <w:sz w:val="20"/>
          <w:szCs w:val="20"/>
        </w:rPr>
        <w:t>and skilled farmworkers averaging more than £34,000. However, many estates still rely on personal judgement as the primary method for setting pay, rather than using transparent benchmarking or formal review processes.</w:t>
      </w:r>
    </w:p>
    <w:p w:rsidRPr="00816549" w:rsidR="00816549" w:rsidP="2D0E29DF" w:rsidRDefault="005A16AE" w14:paraId="58D3B5CB" w14:textId="357F5DB9">
      <w:pPr>
        <w:rPr>
          <w:rFonts w:eastAsia="" w:cs="Arial" w:eastAsiaTheme="majorEastAsia"/>
          <w:sz w:val="20"/>
          <w:szCs w:val="20"/>
        </w:rPr>
      </w:pPr>
      <w:r w:rsidRPr="2D0E29DF" w:rsidR="170A1D5B">
        <w:rPr>
          <w:rFonts w:eastAsia="" w:cs="Arial" w:eastAsiaTheme="majorEastAsia"/>
          <w:sz w:val="20"/>
          <w:szCs w:val="20"/>
        </w:rPr>
        <w:t>Additionally</w:t>
      </w:r>
      <w:r w:rsidRPr="2D0E29DF" w:rsidR="170A1D5B">
        <w:rPr>
          <w:rFonts w:eastAsia="" w:cs="Arial" w:eastAsiaTheme="majorEastAsia"/>
          <w:sz w:val="20"/>
          <w:szCs w:val="20"/>
        </w:rPr>
        <w:t xml:space="preserve">, only </w:t>
      </w:r>
      <w:r w:rsidRPr="2D0E29DF" w:rsidR="17BE4EBA">
        <w:rPr>
          <w:rFonts w:eastAsia="" w:cs="Arial" w:eastAsiaTheme="majorEastAsia"/>
          <w:sz w:val="20"/>
          <w:szCs w:val="20"/>
        </w:rPr>
        <w:t xml:space="preserve">14% of estates said they </w:t>
      </w:r>
      <w:r w:rsidRPr="2D0E29DF" w:rsidR="17BE4EBA">
        <w:rPr>
          <w:rFonts w:eastAsia="" w:cs="Arial" w:eastAsiaTheme="majorEastAsia"/>
          <w:sz w:val="20"/>
          <w:szCs w:val="20"/>
        </w:rPr>
        <w:t>operated</w:t>
      </w:r>
      <w:r w:rsidRPr="2D0E29DF" w:rsidR="17BE4EBA">
        <w:rPr>
          <w:rFonts w:eastAsia="" w:cs="Arial" w:eastAsiaTheme="majorEastAsia"/>
          <w:sz w:val="20"/>
          <w:szCs w:val="20"/>
        </w:rPr>
        <w:t xml:space="preserve"> a formal bonus scheme, with </w:t>
      </w:r>
      <w:r w:rsidRPr="2D0E29DF" w:rsidR="17BE4EBA">
        <w:rPr>
          <w:rFonts w:eastAsia="" w:cs="Arial" w:eastAsiaTheme="majorEastAsia"/>
          <w:sz w:val="20"/>
          <w:szCs w:val="20"/>
        </w:rPr>
        <w:t>the majority of</w:t>
      </w:r>
      <w:r w:rsidRPr="2D0E29DF" w:rsidR="17BE4EBA">
        <w:rPr>
          <w:rFonts w:eastAsia="" w:cs="Arial" w:eastAsiaTheme="majorEastAsia"/>
          <w:sz w:val="20"/>
          <w:szCs w:val="20"/>
        </w:rPr>
        <w:t xml:space="preserve"> bonus amounts determined arbitrarily, rather than as a structured percentage of salary or performance-based metric.</w:t>
      </w:r>
    </w:p>
    <w:p w:rsidRPr="005412AC" w:rsidR="00816549" w:rsidP="2D0E29DF" w:rsidRDefault="00816549" w14:paraId="4CF21412" w14:textId="139B8807">
      <w:pPr>
        <w:rPr>
          <w:rFonts w:eastAsia="" w:cs="Arial" w:eastAsiaTheme="majorEastAsia"/>
          <w:sz w:val="20"/>
          <w:szCs w:val="20"/>
        </w:rPr>
      </w:pPr>
      <w:r w:rsidRPr="2D0E29DF" w:rsidR="6F9C3793">
        <w:rPr>
          <w:rFonts w:eastAsia="" w:cs="Arial" w:eastAsiaTheme="majorEastAsia"/>
          <w:sz w:val="20"/>
          <w:szCs w:val="20"/>
        </w:rPr>
        <w:t>“There could be more structure placed around bonuses to ensure the best employees feel valued for their contribution to the business,”</w:t>
      </w:r>
      <w:r w:rsidRPr="2D0E29DF" w:rsidR="17BE4EBA">
        <w:rPr>
          <w:rFonts w:eastAsia="" w:cs="Arial" w:eastAsiaTheme="majorEastAsia"/>
          <w:sz w:val="20"/>
          <w:szCs w:val="20"/>
        </w:rPr>
        <w:t xml:space="preserve"> </w:t>
      </w:r>
      <w:r w:rsidRPr="2D0E29DF" w:rsidR="17349977">
        <w:rPr>
          <w:rFonts w:eastAsia="" w:cs="Arial" w:eastAsiaTheme="majorEastAsia"/>
          <w:sz w:val="20"/>
          <w:szCs w:val="20"/>
        </w:rPr>
        <w:t xml:space="preserve">advised </w:t>
      </w:r>
      <w:r w:rsidRPr="2D0E29DF" w:rsidR="17BE4EBA">
        <w:rPr>
          <w:rFonts w:eastAsia="" w:cs="Arial" w:eastAsiaTheme="majorEastAsia"/>
          <w:sz w:val="20"/>
          <w:szCs w:val="20"/>
        </w:rPr>
        <w:t xml:space="preserve">Mr </w:t>
      </w:r>
      <w:r w:rsidRPr="2D0E29DF" w:rsidR="6F9C3793">
        <w:rPr>
          <w:rFonts w:eastAsia="" w:cs="Arial" w:eastAsiaTheme="majorEastAsia"/>
          <w:sz w:val="20"/>
          <w:szCs w:val="20"/>
        </w:rPr>
        <w:t>Paul.</w:t>
      </w:r>
    </w:p>
    <w:p w:rsidRPr="005412AC" w:rsidR="00003CBD" w:rsidP="005A16AE" w:rsidRDefault="005A16AE" w14:paraId="38F1AF38" w14:textId="77777777">
      <w:pPr>
        <w:rPr>
          <w:rFonts w:cs="Arial" w:eastAsiaTheme="majorEastAsia"/>
          <w:sz w:val="20"/>
          <w:szCs w:val="20"/>
        </w:rPr>
      </w:pPr>
      <w:r w:rsidRPr="005A16AE">
        <w:rPr>
          <w:rFonts w:cs="Arial" w:eastAsiaTheme="majorEastAsia"/>
          <w:sz w:val="20"/>
          <w:szCs w:val="20"/>
        </w:rPr>
        <w:t>The report also highlights the shifting profile of estate roles and the need to attract professionals with higher-level qualifications, particularly for technology-based or environmental positions</w:t>
      </w:r>
      <w:r w:rsidRPr="005412AC" w:rsidR="003753F6">
        <w:rPr>
          <w:rFonts w:cs="Arial" w:eastAsiaTheme="majorEastAsia"/>
          <w:sz w:val="20"/>
          <w:szCs w:val="20"/>
        </w:rPr>
        <w:t xml:space="preserve"> such as environmental directors or geospatial analysts</w:t>
      </w:r>
      <w:r w:rsidRPr="005A16AE">
        <w:rPr>
          <w:rFonts w:cs="Arial" w:eastAsiaTheme="majorEastAsia"/>
          <w:sz w:val="20"/>
          <w:szCs w:val="20"/>
        </w:rPr>
        <w:t xml:space="preserve">. </w:t>
      </w:r>
    </w:p>
    <w:p w:rsidRPr="005412AC" w:rsidR="005A16AE" w:rsidP="005A16AE" w:rsidRDefault="005A16AE" w14:paraId="28527973" w14:textId="34D3B5C9">
      <w:pPr>
        <w:rPr>
          <w:rFonts w:cs="Arial" w:eastAsiaTheme="majorEastAsia"/>
          <w:sz w:val="20"/>
          <w:szCs w:val="20"/>
        </w:rPr>
      </w:pPr>
      <w:r w:rsidRPr="005A16AE">
        <w:rPr>
          <w:rFonts w:cs="Arial" w:eastAsiaTheme="majorEastAsia"/>
          <w:sz w:val="20"/>
          <w:szCs w:val="20"/>
        </w:rPr>
        <w:t xml:space="preserve">“People with the right skills for these types of jobs are often in demand by other higher-paying or more ‘fashionable’ sectors that may have a greater appeal to younger workers,” </w:t>
      </w:r>
      <w:r w:rsidRPr="005412AC">
        <w:rPr>
          <w:rFonts w:cs="Arial" w:eastAsiaTheme="majorEastAsia"/>
          <w:sz w:val="20"/>
          <w:szCs w:val="20"/>
        </w:rPr>
        <w:t xml:space="preserve">Mr </w:t>
      </w:r>
      <w:r w:rsidRPr="005A16AE">
        <w:rPr>
          <w:rFonts w:cs="Arial" w:eastAsiaTheme="majorEastAsia"/>
          <w:sz w:val="20"/>
          <w:szCs w:val="20"/>
        </w:rPr>
        <w:t>Paul notes.</w:t>
      </w:r>
      <w:r w:rsidRPr="005412AC">
        <w:rPr>
          <w:rFonts w:cs="Arial" w:eastAsiaTheme="majorEastAsia"/>
          <w:sz w:val="20"/>
          <w:szCs w:val="20"/>
        </w:rPr>
        <w:t xml:space="preserve"> </w:t>
      </w:r>
      <w:r w:rsidRPr="005412AC">
        <w:rPr>
          <w:rFonts w:cs="Arial" w:eastAsiaTheme="majorEastAsia"/>
          <w:sz w:val="20"/>
          <w:szCs w:val="20"/>
        </w:rPr>
        <w:t>“Clarity around estate purpose and values as well as their brand are key for potential new employees.”</w:t>
      </w:r>
    </w:p>
    <w:p w:rsidRPr="005A16AE" w:rsidR="005A16AE" w:rsidP="005A16AE" w:rsidRDefault="005A16AE" w14:paraId="511BFCAF" w14:textId="6470A5CF">
      <w:pPr>
        <w:rPr>
          <w:rFonts w:cs="Arial" w:eastAsiaTheme="majorEastAsia"/>
          <w:sz w:val="20"/>
          <w:szCs w:val="20"/>
        </w:rPr>
      </w:pPr>
      <w:r w:rsidRPr="2D0E29DF" w:rsidR="17BE4EBA">
        <w:rPr>
          <w:rFonts w:eastAsia="" w:cs="Arial" w:eastAsiaTheme="majorEastAsia"/>
          <w:sz w:val="20"/>
          <w:szCs w:val="20"/>
        </w:rPr>
        <w:t xml:space="preserve">At the same time, rural location remains a barrier to recruitment, particularly for families or younger professionals accustomed to better-connected areas with stronger </w:t>
      </w:r>
      <w:r w:rsidRPr="2D0E29DF" w:rsidR="15FB6440">
        <w:rPr>
          <w:rFonts w:eastAsia="" w:cs="Arial" w:eastAsiaTheme="majorEastAsia"/>
          <w:sz w:val="20"/>
          <w:szCs w:val="20"/>
        </w:rPr>
        <w:t>transport links, education facilities or amenities</w:t>
      </w:r>
      <w:r w:rsidRPr="2D0E29DF" w:rsidR="17BE4EBA">
        <w:rPr>
          <w:rFonts w:eastAsia="" w:cs="Arial" w:eastAsiaTheme="majorEastAsia"/>
          <w:sz w:val="20"/>
          <w:szCs w:val="20"/>
        </w:rPr>
        <w:t>.</w:t>
      </w:r>
    </w:p>
    <w:p w:rsidR="6F2A6CA0" w:rsidP="2D0E29DF" w:rsidRDefault="6F2A6CA0" w14:paraId="50C754CA" w14:textId="5DA8B040">
      <w:pPr>
        <w:spacing w:before="240" w:beforeAutospacing="off" w:after="240" w:afterAutospacing="off"/>
      </w:pPr>
      <w:r w:rsidRPr="2D0E29DF" w:rsidR="6F2A6CA0">
        <w:rPr>
          <w:rFonts w:ascii="Arial" w:hAnsi="Arial" w:eastAsia="Arial" w:cs="Arial"/>
          <w:noProof w:val="0"/>
          <w:sz w:val="20"/>
          <w:szCs w:val="20"/>
          <w:lang w:val="en-GB"/>
        </w:rPr>
        <w:t>"It is obviously impossible to change where an estate is," said Mr Paul, "but greater acceptance of hybrid working, which is still relatively uncommon in the rural sector, could help attract candidates from a much wider geographical area.</w:t>
      </w:r>
    </w:p>
    <w:p w:rsidR="6F2A6CA0" w:rsidP="2D0E29DF" w:rsidRDefault="6F2A6CA0" w14:paraId="13A4B62B" w14:textId="52F8283D">
      <w:pPr>
        <w:spacing w:before="240" w:beforeAutospacing="off" w:after="240" w:afterAutospacing="off"/>
      </w:pPr>
      <w:r w:rsidRPr="2D0E29DF" w:rsidR="6F2A6CA0">
        <w:rPr>
          <w:rFonts w:ascii="Arial" w:hAnsi="Arial" w:eastAsia="Arial" w:cs="Arial"/>
          <w:noProof w:val="0"/>
          <w:sz w:val="20"/>
          <w:szCs w:val="20"/>
          <w:lang w:val="en-GB"/>
        </w:rPr>
        <w:t>"Providing ongoing training, the opportunity to learn new skills and a clear focus on career progression will also be essential for competing with other sectors," added Mr Paul.</w:t>
      </w:r>
    </w:p>
    <w:p w:rsidRPr="005412AC" w:rsidR="00816549" w:rsidP="00816549" w:rsidRDefault="00816549" w14:paraId="296C5773" w14:textId="21C2B5FB">
      <w:pPr>
        <w:rPr>
          <w:rFonts w:cs="Arial" w:eastAsiaTheme="majorEastAsia"/>
          <w:sz w:val="20"/>
          <w:szCs w:val="20"/>
        </w:rPr>
      </w:pPr>
      <w:r w:rsidRPr="00816549">
        <w:rPr>
          <w:rFonts w:cs="Arial" w:eastAsiaTheme="majorEastAsia"/>
          <w:sz w:val="20"/>
          <w:szCs w:val="20"/>
        </w:rPr>
        <w:t>The provision of housing</w:t>
      </w:r>
      <w:r w:rsidRPr="005412AC" w:rsidR="00382FB8">
        <w:rPr>
          <w:rFonts w:cs="Arial" w:eastAsiaTheme="majorEastAsia"/>
          <w:sz w:val="20"/>
          <w:szCs w:val="20"/>
        </w:rPr>
        <w:t>,</w:t>
      </w:r>
      <w:r w:rsidRPr="00816549">
        <w:rPr>
          <w:rFonts w:cs="Arial" w:eastAsiaTheme="majorEastAsia"/>
          <w:sz w:val="20"/>
          <w:szCs w:val="20"/>
        </w:rPr>
        <w:t xml:space="preserve"> a hallmark of rural employment</w:t>
      </w:r>
      <w:r w:rsidRPr="005412AC" w:rsidR="00382FB8">
        <w:rPr>
          <w:rFonts w:cs="Arial" w:eastAsiaTheme="majorEastAsia"/>
          <w:sz w:val="20"/>
          <w:szCs w:val="20"/>
        </w:rPr>
        <w:t>,</w:t>
      </w:r>
      <w:r w:rsidRPr="00816549">
        <w:rPr>
          <w:rFonts w:cs="Arial" w:eastAsiaTheme="majorEastAsia"/>
          <w:sz w:val="20"/>
          <w:szCs w:val="20"/>
        </w:rPr>
        <w:t xml:space="preserve"> also remains undervalued in many cases. Almost 50% of estates do not account for market rent when calculating the cost of accommodation, potentially missing an opportunity to better understand and communicate the full value of their employment offer.</w:t>
      </w:r>
    </w:p>
    <w:p w:rsidR="005412AC" w:rsidP="2D0E29DF" w:rsidRDefault="005412AC" w14:paraId="2130605C" w14:textId="43EFE6B6">
      <w:pPr>
        <w:rPr>
          <w:rFonts w:eastAsia="" w:cs="Arial" w:eastAsiaTheme="majorEastAsia"/>
          <w:sz w:val="20"/>
          <w:szCs w:val="20"/>
        </w:rPr>
      </w:pPr>
      <w:r w:rsidRPr="2D0E29DF" w:rsidR="713875EE">
        <w:rPr>
          <w:rFonts w:eastAsia="" w:cs="Arial" w:eastAsiaTheme="majorEastAsia"/>
          <w:sz w:val="20"/>
          <w:szCs w:val="20"/>
        </w:rPr>
        <w:t>“</w:t>
      </w:r>
      <w:r w:rsidRPr="2D0E29DF" w:rsidR="713875EE">
        <w:rPr>
          <w:rFonts w:eastAsia="" w:cs="Arial" w:eastAsiaTheme="majorEastAsia"/>
          <w:sz w:val="20"/>
          <w:szCs w:val="20"/>
        </w:rPr>
        <w:t>Given the ongoing rise in the freehold and rental value of rural homes, in particular, character cottages and other traditional dwellings, it is important that estates know the value of the benefits they are providing and their potential impact on their bottom line</w:t>
      </w:r>
      <w:r w:rsidRPr="2D0E29DF" w:rsidR="713875EE">
        <w:rPr>
          <w:rFonts w:eastAsia="" w:cs="Arial" w:eastAsiaTheme="majorEastAsia"/>
          <w:sz w:val="20"/>
          <w:szCs w:val="20"/>
        </w:rPr>
        <w:t>,” said Mr Paul.</w:t>
      </w:r>
    </w:p>
    <w:p w:rsidRPr="005412AC" w:rsidR="005412AC" w:rsidP="005412AC" w:rsidRDefault="005412AC" w14:paraId="44783F32" w14:textId="21ADBCCA">
      <w:pPr>
        <w:rPr>
          <w:rFonts w:cs="Arial" w:eastAsiaTheme="majorEastAsia"/>
          <w:sz w:val="20"/>
          <w:szCs w:val="20"/>
        </w:rPr>
      </w:pPr>
      <w:r w:rsidRPr="005412AC">
        <w:rPr>
          <w:rFonts w:cs="Arial" w:eastAsiaTheme="majorEastAsia"/>
          <w:sz w:val="20"/>
          <w:szCs w:val="20"/>
        </w:rPr>
        <w:lastRenderedPageBreak/>
        <w:t>The survey suggests that estate employers are becoming more open to staff feedback, with almost 60% saying they would consider running a satisfaction survey. Many also recognise that environmental and social values are becoming increasingly important to potential applicants.</w:t>
      </w:r>
    </w:p>
    <w:p w:rsidRPr="005412AC" w:rsidR="005412AC" w:rsidP="005412AC" w:rsidRDefault="005412AC" w14:paraId="04A4CF74" w14:textId="77777777">
      <w:pPr>
        <w:rPr>
          <w:rFonts w:cs="Arial" w:eastAsiaTheme="majorEastAsia"/>
          <w:sz w:val="20"/>
          <w:szCs w:val="20"/>
        </w:rPr>
      </w:pPr>
      <w:r w:rsidRPr="005412AC">
        <w:rPr>
          <w:rFonts w:cs="Arial" w:eastAsiaTheme="majorEastAsia"/>
          <w:sz w:val="20"/>
          <w:szCs w:val="20"/>
        </w:rPr>
        <w:t>"We're seeing estates recognise that salary alone isn't solving their recruitment challenges," Mr Paul added. "The professionals they need, particularly for environmental and technology roles, have options across multiple sectors. Success increasingly depends on presenting a clear value proposition that goes beyond pay.</w:t>
      </w:r>
    </w:p>
    <w:p w:rsidRPr="005412AC" w:rsidR="005412AC" w:rsidP="005412AC" w:rsidRDefault="005412AC" w14:paraId="41B74C4A" w14:textId="77777777">
      <w:pPr>
        <w:rPr>
          <w:rFonts w:cs="Arial" w:eastAsiaTheme="majorEastAsia"/>
          <w:sz w:val="20"/>
          <w:szCs w:val="20"/>
        </w:rPr>
      </w:pPr>
      <w:r w:rsidRPr="005412AC">
        <w:rPr>
          <w:rFonts w:cs="Arial" w:eastAsiaTheme="majorEastAsia"/>
          <w:sz w:val="20"/>
          <w:szCs w:val="20"/>
        </w:rPr>
        <w:t xml:space="preserve">"This means being more systematic about compensation structures and considering flexible working arrangements where </w:t>
      </w:r>
      <w:proofErr w:type="gramStart"/>
      <w:r w:rsidRPr="005412AC">
        <w:rPr>
          <w:rFonts w:cs="Arial" w:eastAsiaTheme="majorEastAsia"/>
          <w:sz w:val="20"/>
          <w:szCs w:val="20"/>
        </w:rPr>
        <w:t>appropriate, but</w:t>
      </w:r>
      <w:proofErr w:type="gramEnd"/>
      <w:r w:rsidRPr="005412AC">
        <w:rPr>
          <w:rFonts w:cs="Arial" w:eastAsiaTheme="majorEastAsia"/>
          <w:sz w:val="20"/>
          <w:szCs w:val="20"/>
        </w:rPr>
        <w:t xml:space="preserve"> also being clearer about the estate's purpose and the meaningful work on offer. We're helping clients think more strategically about their position in the job market - not just what they're paying, but how they're presenting themselves as employers."</w:t>
      </w:r>
    </w:p>
    <w:p w:rsidRPr="005412AC" w:rsidR="005412AC" w:rsidP="005412AC" w:rsidRDefault="005412AC" w14:paraId="2FF680BC" w14:textId="77777777">
      <w:pPr>
        <w:rPr>
          <w:rFonts w:cs="Arial" w:eastAsiaTheme="majorEastAsia"/>
          <w:sz w:val="20"/>
          <w:szCs w:val="20"/>
        </w:rPr>
      </w:pPr>
      <w:r w:rsidRPr="005412AC">
        <w:rPr>
          <w:rFonts w:cs="Arial" w:eastAsiaTheme="majorEastAsia"/>
          <w:sz w:val="20"/>
          <w:szCs w:val="20"/>
        </w:rPr>
        <w:t>The findings come as estates face rising employment costs, including increases in minimum wage and National Insurance contributions and as the Employment Rights Bill moves through Parliament.</w:t>
      </w:r>
    </w:p>
    <w:p w:rsidRPr="005412AC" w:rsidR="005412AC" w:rsidP="005412AC" w:rsidRDefault="005412AC" w14:paraId="1EB57B93" w14:textId="77777777">
      <w:pPr>
        <w:rPr>
          <w:rFonts w:cs="Arial" w:eastAsiaTheme="majorEastAsia"/>
          <w:sz w:val="20"/>
          <w:szCs w:val="20"/>
        </w:rPr>
      </w:pPr>
      <w:r w:rsidRPr="005412AC">
        <w:rPr>
          <w:rFonts w:cs="Arial" w:eastAsiaTheme="majorEastAsia"/>
          <w:sz w:val="20"/>
          <w:szCs w:val="20"/>
        </w:rPr>
        <w:t>The survey captured responses from a broad range of rural properties; 76% were traditional estates, along with commercial farms (32%), country houses (33%), forestry and woodland enterprises (24%), and other mixed landholdings. Most respondents managed between 1,000 and 10,000 acres.</w:t>
      </w:r>
    </w:p>
    <w:p w:rsidR="0C6EDC09" w:rsidP="2D0E29DF" w:rsidRDefault="0C6EDC09" w14:paraId="0830556D" w14:textId="3DDC4587">
      <w:pPr>
        <w:rPr>
          <w:rFonts w:eastAsia="" w:cs="Arial" w:eastAsiaTheme="majorEastAsia"/>
          <w:sz w:val="20"/>
          <w:szCs w:val="20"/>
        </w:rPr>
      </w:pPr>
      <w:r w:rsidRPr="2D0E29DF" w:rsidR="0C6EDC09">
        <w:rPr>
          <w:rFonts w:eastAsia="" w:cs="Arial" w:eastAsiaTheme="majorEastAsia"/>
          <w:sz w:val="20"/>
          <w:szCs w:val="20"/>
        </w:rPr>
        <w:t>Mr Paul concluded, "The period since we first published this survey in 2014 has been one of massive change for the countryside. Employment strategies should be forward-looking and anticipate not only what new skills they may require in the future but also what the employee of the future will be seeking in a job."</w:t>
      </w:r>
    </w:p>
    <w:p w:rsidR="2D0E29DF" w:rsidP="6515DEBD" w:rsidRDefault="2D0E29DF" w14:paraId="1EB00D6B" w14:textId="702B80DC">
      <w:pPr>
        <w:spacing w:before="0" w:beforeAutospacing="off" w:after="200" w:afterAutospacing="off"/>
        <w:rPr>
          <w:rFonts w:ascii="Arial" w:hAnsi="Arial" w:eastAsia="Arial" w:cs="Arial"/>
          <w:noProof w:val="0"/>
          <w:sz w:val="20"/>
          <w:szCs w:val="20"/>
          <w:lang w:val="en-GB"/>
        </w:rPr>
      </w:pPr>
      <w:r w:rsidRPr="6515DEBD" w:rsidR="6440E4BB">
        <w:rPr>
          <w:rFonts w:ascii="Arial" w:hAnsi="Arial" w:eastAsia="Arial" w:cs="Arial"/>
          <w:noProof w:val="0"/>
          <w:sz w:val="20"/>
          <w:szCs w:val="20"/>
          <w:lang w:val="en-GB"/>
        </w:rPr>
        <w:t>The full Spring/Summer 2025 Rural Report, where the results of the Estate Staff Salary Survey are available to view in full can be found at</w:t>
      </w:r>
      <w:r w:rsidRPr="6515DEBD" w:rsidR="3574CD8A">
        <w:rPr>
          <w:rFonts w:ascii="Arial" w:hAnsi="Arial" w:eastAsia="Arial" w:cs="Arial"/>
          <w:noProof w:val="0"/>
          <w:sz w:val="20"/>
          <w:szCs w:val="20"/>
          <w:lang w:val="en-GB"/>
        </w:rPr>
        <w:t xml:space="preserve">: </w:t>
      </w:r>
      <w:hyperlink r:id="R9a4c52bd868b45fe">
        <w:r w:rsidRPr="6515DEBD" w:rsidR="3574CD8A">
          <w:rPr>
            <w:rStyle w:val="Hyperlink"/>
            <w:rFonts w:ascii="Arial" w:hAnsi="Arial" w:eastAsia="Arial" w:cs="Arial"/>
            <w:noProof w:val="0"/>
            <w:sz w:val="20"/>
            <w:szCs w:val="20"/>
            <w:lang w:val="en-GB"/>
          </w:rPr>
          <w:t>https://publications.knightfrank.com/the-rural-report/ss25/</w:t>
        </w:r>
      </w:hyperlink>
      <w:r w:rsidRPr="6515DEBD" w:rsidR="3574CD8A">
        <w:rPr>
          <w:rFonts w:ascii="Arial" w:hAnsi="Arial" w:eastAsia="Arial" w:cs="Arial"/>
          <w:noProof w:val="0"/>
          <w:sz w:val="20"/>
          <w:szCs w:val="20"/>
          <w:lang w:val="en-GB"/>
        </w:rPr>
        <w:t xml:space="preserve"> </w:t>
      </w:r>
    </w:p>
    <w:p w:rsidR="00311FEE" w:rsidP="007E0F25" w:rsidRDefault="3F5919F5" w14:paraId="6BE122E3" w14:textId="05483EFA">
      <w:pPr>
        <w:rPr>
          <w:b/>
          <w:bCs/>
        </w:rPr>
      </w:pPr>
      <w:r w:rsidRPr="3F5919F5">
        <w:rPr>
          <w:b/>
          <w:bCs/>
        </w:rPr>
        <w:t>/</w:t>
      </w:r>
      <w:proofErr w:type="gramStart"/>
      <w:r w:rsidRPr="3F5919F5">
        <w:rPr>
          <w:b/>
          <w:bCs/>
        </w:rPr>
        <w:t>ends</w:t>
      </w:r>
      <w:proofErr w:type="gramEnd"/>
    </w:p>
    <w:p w:rsidRPr="00645047" w:rsidR="00645047" w:rsidP="00645047" w:rsidRDefault="00645047" w14:paraId="7F88E8B9" w14:textId="1694F755">
      <w:pPr>
        <w:rPr>
          <w:b/>
          <w:bCs/>
        </w:rPr>
      </w:pPr>
      <w:r w:rsidRPr="00645047">
        <w:rPr>
          <w:b/>
          <w:bCs/>
        </w:rPr>
        <w:t>Notes to Editors</w:t>
      </w:r>
    </w:p>
    <w:p w:rsidRPr="00300EA2" w:rsidR="00645047" w:rsidP="3F5919F5" w:rsidRDefault="3F5919F5" w14:paraId="4254FCFD" w14:textId="77777777">
      <w:pPr>
        <w:pStyle w:val="NormalWeb"/>
        <w:spacing w:after="120"/>
        <w:rPr>
          <w:rFonts w:ascii="Arial" w:hAnsi="Arial" w:cs="Arial"/>
          <w:sz w:val="20"/>
          <w:szCs w:val="20"/>
        </w:rPr>
      </w:pPr>
      <w:r w:rsidRPr="3F5919F5">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rsidRPr="00F97E8A" w:rsidR="009553C8" w:rsidRDefault="009553C8" w14:paraId="67B3D98B" w14:textId="77777777">
      <w:pPr>
        <w:rPr>
          <w:rFonts w:cs="Arial" w:eastAsiaTheme="majorEastAsia"/>
          <w:sz w:val="20"/>
          <w:szCs w:val="20"/>
        </w:rPr>
      </w:pPr>
    </w:p>
    <w:sectPr w:rsidRPr="00F97E8A" w:rsidR="009553C8">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13A8" w:rsidP="008D1998" w:rsidRDefault="005513A8" w14:paraId="6675B9C8" w14:textId="77777777">
      <w:pPr>
        <w:spacing w:after="0" w:line="240" w:lineRule="auto"/>
      </w:pPr>
      <w:r>
        <w:separator/>
      </w:r>
    </w:p>
  </w:endnote>
  <w:endnote w:type="continuationSeparator" w:id="0">
    <w:p w:rsidR="005513A8" w:rsidP="008D1998" w:rsidRDefault="005513A8" w14:paraId="394A7463" w14:textId="77777777">
      <w:pPr>
        <w:spacing w:after="0" w:line="240" w:lineRule="auto"/>
      </w:pPr>
      <w:r>
        <w:continuationSeparator/>
      </w:r>
    </w:p>
  </w:endnote>
  <w:endnote w:type="continuationNotice" w:id="1">
    <w:p w:rsidR="005513A8" w:rsidRDefault="005513A8" w14:paraId="0B8A62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13A8" w:rsidP="008D1998" w:rsidRDefault="005513A8" w14:paraId="3BF8E824" w14:textId="77777777">
      <w:pPr>
        <w:spacing w:after="0" w:line="240" w:lineRule="auto"/>
      </w:pPr>
      <w:r>
        <w:separator/>
      </w:r>
    </w:p>
  </w:footnote>
  <w:footnote w:type="continuationSeparator" w:id="0">
    <w:p w:rsidR="005513A8" w:rsidP="008D1998" w:rsidRDefault="005513A8" w14:paraId="1647E7BB" w14:textId="77777777">
      <w:pPr>
        <w:spacing w:after="0" w:line="240" w:lineRule="auto"/>
      </w:pPr>
      <w:r>
        <w:continuationSeparator/>
      </w:r>
    </w:p>
  </w:footnote>
  <w:footnote w:type="continuationNotice" w:id="1">
    <w:p w:rsidR="005513A8" w:rsidRDefault="005513A8" w14:paraId="707A0C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D1998" w:rsidRDefault="008D1998" w14:paraId="3854C8CC" w14:textId="3775A638">
    <w:pPr>
      <w:pStyle w:val="Header"/>
    </w:pPr>
    <w:r>
      <w:ptab w:alignment="center" w:relativeTo="margin" w:leader="none"/>
    </w:r>
    <w:r>
      <w:ptab w:alignment="right" w:relativeTo="margin" w:leader="none"/>
    </w:r>
    <w:r w:rsidRPr="00FF7E28">
      <w:rPr>
        <w:noProof/>
        <w:lang w:eastAsia="en-GB"/>
      </w:rPr>
      <w:drawing>
        <wp:inline distT="0" distB="0" distL="0" distR="0" wp14:anchorId="48C55665" wp14:editId="55902D1E">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0243"/>
    <w:multiLevelType w:val="hybridMultilevel"/>
    <w:tmpl w:val="D92AC9C0"/>
    <w:lvl w:ilvl="0" w:tplc="5CB89A0A">
      <w:start w:val="9"/>
      <w:numFmt w:val="bullet"/>
      <w:lvlText w:val="-"/>
      <w:lvlJc w:val="left"/>
      <w:pPr>
        <w:ind w:left="420" w:hanging="360"/>
      </w:pPr>
      <w:rPr>
        <w:rFonts w:hint="default" w:ascii="Arial" w:hAnsi="Arial" w:cs="Arial" w:eastAsiaTheme="majorEastAsia"/>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num w:numId="1" w16cid:durableId="2483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98"/>
    <w:rsid w:val="00003991"/>
    <w:rsid w:val="00003CBD"/>
    <w:rsid w:val="000148A3"/>
    <w:rsid w:val="00015455"/>
    <w:rsid w:val="0001760D"/>
    <w:rsid w:val="0002375E"/>
    <w:rsid w:val="000249FF"/>
    <w:rsid w:val="00031709"/>
    <w:rsid w:val="000432F7"/>
    <w:rsid w:val="000447E2"/>
    <w:rsid w:val="00044ECD"/>
    <w:rsid w:val="000541F8"/>
    <w:rsid w:val="000543EE"/>
    <w:rsid w:val="00054E62"/>
    <w:rsid w:val="00062C8B"/>
    <w:rsid w:val="00075761"/>
    <w:rsid w:val="00076231"/>
    <w:rsid w:val="00076838"/>
    <w:rsid w:val="0008503E"/>
    <w:rsid w:val="000948E3"/>
    <w:rsid w:val="00097F81"/>
    <w:rsid w:val="000A11E4"/>
    <w:rsid w:val="000A1BF2"/>
    <w:rsid w:val="000A572E"/>
    <w:rsid w:val="000B025D"/>
    <w:rsid w:val="000B50DA"/>
    <w:rsid w:val="000C60DF"/>
    <w:rsid w:val="000C7DC9"/>
    <w:rsid w:val="000D77AD"/>
    <w:rsid w:val="000E1346"/>
    <w:rsid w:val="000E1D08"/>
    <w:rsid w:val="000E42C3"/>
    <w:rsid w:val="001076EF"/>
    <w:rsid w:val="00114702"/>
    <w:rsid w:val="00114F40"/>
    <w:rsid w:val="001166C9"/>
    <w:rsid w:val="00121351"/>
    <w:rsid w:val="00126897"/>
    <w:rsid w:val="0013124B"/>
    <w:rsid w:val="00132863"/>
    <w:rsid w:val="00133CD0"/>
    <w:rsid w:val="001344CF"/>
    <w:rsid w:val="00153CAD"/>
    <w:rsid w:val="00170B98"/>
    <w:rsid w:val="00174261"/>
    <w:rsid w:val="00174E3B"/>
    <w:rsid w:val="001753CF"/>
    <w:rsid w:val="00175C55"/>
    <w:rsid w:val="00181971"/>
    <w:rsid w:val="00181B00"/>
    <w:rsid w:val="0018664C"/>
    <w:rsid w:val="001879B3"/>
    <w:rsid w:val="00187D3C"/>
    <w:rsid w:val="0019034F"/>
    <w:rsid w:val="001963B1"/>
    <w:rsid w:val="00197E04"/>
    <w:rsid w:val="00197E92"/>
    <w:rsid w:val="001A1107"/>
    <w:rsid w:val="001A38ED"/>
    <w:rsid w:val="001A422E"/>
    <w:rsid w:val="001A4714"/>
    <w:rsid w:val="001A656E"/>
    <w:rsid w:val="001A6A38"/>
    <w:rsid w:val="001B5EEE"/>
    <w:rsid w:val="001C16D0"/>
    <w:rsid w:val="001D1826"/>
    <w:rsid w:val="001D2F4A"/>
    <w:rsid w:val="001D6663"/>
    <w:rsid w:val="001E1408"/>
    <w:rsid w:val="001E2F0F"/>
    <w:rsid w:val="001F248D"/>
    <w:rsid w:val="002109D0"/>
    <w:rsid w:val="00211C4C"/>
    <w:rsid w:val="002120D9"/>
    <w:rsid w:val="002136EE"/>
    <w:rsid w:val="00215967"/>
    <w:rsid w:val="00217AFC"/>
    <w:rsid w:val="00225948"/>
    <w:rsid w:val="00226EFF"/>
    <w:rsid w:val="0025195F"/>
    <w:rsid w:val="002572E1"/>
    <w:rsid w:val="002728B5"/>
    <w:rsid w:val="002759CB"/>
    <w:rsid w:val="00282A5C"/>
    <w:rsid w:val="00285211"/>
    <w:rsid w:val="00285D93"/>
    <w:rsid w:val="00294EA5"/>
    <w:rsid w:val="002A65A7"/>
    <w:rsid w:val="002A7818"/>
    <w:rsid w:val="002C081D"/>
    <w:rsid w:val="002C0DB9"/>
    <w:rsid w:val="002C5CBC"/>
    <w:rsid w:val="002D1191"/>
    <w:rsid w:val="002D2211"/>
    <w:rsid w:val="002D2C16"/>
    <w:rsid w:val="002D31CA"/>
    <w:rsid w:val="002D3BE1"/>
    <w:rsid w:val="002E3C14"/>
    <w:rsid w:val="002E46CC"/>
    <w:rsid w:val="00305296"/>
    <w:rsid w:val="00306155"/>
    <w:rsid w:val="00310AD9"/>
    <w:rsid w:val="00311FEE"/>
    <w:rsid w:val="00316E74"/>
    <w:rsid w:val="00324907"/>
    <w:rsid w:val="0032584C"/>
    <w:rsid w:val="00327DED"/>
    <w:rsid w:val="00337F0B"/>
    <w:rsid w:val="00346892"/>
    <w:rsid w:val="003469F5"/>
    <w:rsid w:val="00356B03"/>
    <w:rsid w:val="003674C9"/>
    <w:rsid w:val="00370A97"/>
    <w:rsid w:val="00374EE7"/>
    <w:rsid w:val="003753F6"/>
    <w:rsid w:val="00382FB8"/>
    <w:rsid w:val="0039215E"/>
    <w:rsid w:val="003A13A5"/>
    <w:rsid w:val="003A1695"/>
    <w:rsid w:val="003A1FA4"/>
    <w:rsid w:val="003A207C"/>
    <w:rsid w:val="003A5173"/>
    <w:rsid w:val="003B1C8A"/>
    <w:rsid w:val="003B7E67"/>
    <w:rsid w:val="003C1141"/>
    <w:rsid w:val="003C50D1"/>
    <w:rsid w:val="003E0F8D"/>
    <w:rsid w:val="003E1324"/>
    <w:rsid w:val="003E243E"/>
    <w:rsid w:val="003E3054"/>
    <w:rsid w:val="003E323C"/>
    <w:rsid w:val="003E7976"/>
    <w:rsid w:val="003F7398"/>
    <w:rsid w:val="00405C95"/>
    <w:rsid w:val="00416128"/>
    <w:rsid w:val="00421256"/>
    <w:rsid w:val="004215AA"/>
    <w:rsid w:val="00425D18"/>
    <w:rsid w:val="00430004"/>
    <w:rsid w:val="00431606"/>
    <w:rsid w:val="004317A5"/>
    <w:rsid w:val="00433914"/>
    <w:rsid w:val="004353EE"/>
    <w:rsid w:val="0043749C"/>
    <w:rsid w:val="004440EA"/>
    <w:rsid w:val="00457E1E"/>
    <w:rsid w:val="00477580"/>
    <w:rsid w:val="004849E7"/>
    <w:rsid w:val="0049036E"/>
    <w:rsid w:val="004921C3"/>
    <w:rsid w:val="004A2620"/>
    <w:rsid w:val="004A268C"/>
    <w:rsid w:val="004A4206"/>
    <w:rsid w:val="004B0CB0"/>
    <w:rsid w:val="004B1896"/>
    <w:rsid w:val="004B3664"/>
    <w:rsid w:val="004B5D60"/>
    <w:rsid w:val="004B5DBA"/>
    <w:rsid w:val="004C32E5"/>
    <w:rsid w:val="004C3901"/>
    <w:rsid w:val="004D5380"/>
    <w:rsid w:val="004E0688"/>
    <w:rsid w:val="004E6C2D"/>
    <w:rsid w:val="004F1C96"/>
    <w:rsid w:val="004F1CE1"/>
    <w:rsid w:val="004F44D8"/>
    <w:rsid w:val="00505DC6"/>
    <w:rsid w:val="005060D9"/>
    <w:rsid w:val="00516DF4"/>
    <w:rsid w:val="00526213"/>
    <w:rsid w:val="00526898"/>
    <w:rsid w:val="00540843"/>
    <w:rsid w:val="005412AC"/>
    <w:rsid w:val="005513A8"/>
    <w:rsid w:val="00551CA4"/>
    <w:rsid w:val="0055356E"/>
    <w:rsid w:val="005544F2"/>
    <w:rsid w:val="00556F8A"/>
    <w:rsid w:val="005610F7"/>
    <w:rsid w:val="0056486D"/>
    <w:rsid w:val="00577905"/>
    <w:rsid w:val="0058432B"/>
    <w:rsid w:val="00592CD5"/>
    <w:rsid w:val="0059395A"/>
    <w:rsid w:val="00597EE5"/>
    <w:rsid w:val="005A16AE"/>
    <w:rsid w:val="005A1AE1"/>
    <w:rsid w:val="005A2C54"/>
    <w:rsid w:val="005A2D37"/>
    <w:rsid w:val="005A3F57"/>
    <w:rsid w:val="005A5A4B"/>
    <w:rsid w:val="005B0F39"/>
    <w:rsid w:val="005B692F"/>
    <w:rsid w:val="005C06CD"/>
    <w:rsid w:val="005C203D"/>
    <w:rsid w:val="005C2680"/>
    <w:rsid w:val="005D5FC6"/>
    <w:rsid w:val="005E0CB1"/>
    <w:rsid w:val="005E245C"/>
    <w:rsid w:val="005E3E39"/>
    <w:rsid w:val="005E4A1B"/>
    <w:rsid w:val="005E6030"/>
    <w:rsid w:val="00616652"/>
    <w:rsid w:val="00616B4E"/>
    <w:rsid w:val="00616F0F"/>
    <w:rsid w:val="00617157"/>
    <w:rsid w:val="00620190"/>
    <w:rsid w:val="00624A06"/>
    <w:rsid w:val="006353F4"/>
    <w:rsid w:val="00643684"/>
    <w:rsid w:val="006447C0"/>
    <w:rsid w:val="00645047"/>
    <w:rsid w:val="006534AC"/>
    <w:rsid w:val="00654C66"/>
    <w:rsid w:val="00655B6B"/>
    <w:rsid w:val="006623B8"/>
    <w:rsid w:val="00665020"/>
    <w:rsid w:val="00667037"/>
    <w:rsid w:val="006722A2"/>
    <w:rsid w:val="006739D0"/>
    <w:rsid w:val="006828F2"/>
    <w:rsid w:val="00690830"/>
    <w:rsid w:val="00696F6A"/>
    <w:rsid w:val="006A205D"/>
    <w:rsid w:val="006B211E"/>
    <w:rsid w:val="006B66AD"/>
    <w:rsid w:val="006C15C9"/>
    <w:rsid w:val="006C289F"/>
    <w:rsid w:val="006C3798"/>
    <w:rsid w:val="006C398F"/>
    <w:rsid w:val="006C401C"/>
    <w:rsid w:val="006D12E1"/>
    <w:rsid w:val="006E556C"/>
    <w:rsid w:val="006E66AC"/>
    <w:rsid w:val="006F09A8"/>
    <w:rsid w:val="006F348D"/>
    <w:rsid w:val="006F3B8B"/>
    <w:rsid w:val="006F7B4D"/>
    <w:rsid w:val="006F7E29"/>
    <w:rsid w:val="00717198"/>
    <w:rsid w:val="0072246C"/>
    <w:rsid w:val="00727E22"/>
    <w:rsid w:val="00732BEC"/>
    <w:rsid w:val="00743175"/>
    <w:rsid w:val="007553DD"/>
    <w:rsid w:val="00771122"/>
    <w:rsid w:val="00771300"/>
    <w:rsid w:val="00773441"/>
    <w:rsid w:val="00777F12"/>
    <w:rsid w:val="00781707"/>
    <w:rsid w:val="0079596A"/>
    <w:rsid w:val="00796F7E"/>
    <w:rsid w:val="007A28F4"/>
    <w:rsid w:val="007A6311"/>
    <w:rsid w:val="007B634E"/>
    <w:rsid w:val="007B6AD7"/>
    <w:rsid w:val="007B718A"/>
    <w:rsid w:val="007C0193"/>
    <w:rsid w:val="007D20AF"/>
    <w:rsid w:val="007D3935"/>
    <w:rsid w:val="007E0F25"/>
    <w:rsid w:val="007E38C2"/>
    <w:rsid w:val="007E3954"/>
    <w:rsid w:val="007E4559"/>
    <w:rsid w:val="00803EA6"/>
    <w:rsid w:val="00816549"/>
    <w:rsid w:val="00817C9F"/>
    <w:rsid w:val="00821CB8"/>
    <w:rsid w:val="008308DD"/>
    <w:rsid w:val="0083616C"/>
    <w:rsid w:val="00837767"/>
    <w:rsid w:val="008406DB"/>
    <w:rsid w:val="00845012"/>
    <w:rsid w:val="00845DE9"/>
    <w:rsid w:val="0084787C"/>
    <w:rsid w:val="00850B09"/>
    <w:rsid w:val="0085147E"/>
    <w:rsid w:val="00852098"/>
    <w:rsid w:val="00853D4C"/>
    <w:rsid w:val="00854B56"/>
    <w:rsid w:val="00856000"/>
    <w:rsid w:val="0086141D"/>
    <w:rsid w:val="00870C2D"/>
    <w:rsid w:val="008773E8"/>
    <w:rsid w:val="0088001D"/>
    <w:rsid w:val="00882A8C"/>
    <w:rsid w:val="00884311"/>
    <w:rsid w:val="008A2B14"/>
    <w:rsid w:val="008A4F2A"/>
    <w:rsid w:val="008B73DA"/>
    <w:rsid w:val="008C19C5"/>
    <w:rsid w:val="008D1998"/>
    <w:rsid w:val="008E1085"/>
    <w:rsid w:val="008F05E8"/>
    <w:rsid w:val="009027E1"/>
    <w:rsid w:val="0090329D"/>
    <w:rsid w:val="0091237E"/>
    <w:rsid w:val="0091348E"/>
    <w:rsid w:val="0091652E"/>
    <w:rsid w:val="0092385E"/>
    <w:rsid w:val="00923CD0"/>
    <w:rsid w:val="009251B6"/>
    <w:rsid w:val="0093522B"/>
    <w:rsid w:val="009354E6"/>
    <w:rsid w:val="00937821"/>
    <w:rsid w:val="00951D77"/>
    <w:rsid w:val="009553C8"/>
    <w:rsid w:val="00955ACE"/>
    <w:rsid w:val="0097119A"/>
    <w:rsid w:val="009731DC"/>
    <w:rsid w:val="00980D17"/>
    <w:rsid w:val="00981257"/>
    <w:rsid w:val="009941AD"/>
    <w:rsid w:val="0099742D"/>
    <w:rsid w:val="009A1848"/>
    <w:rsid w:val="009A493B"/>
    <w:rsid w:val="009A54C1"/>
    <w:rsid w:val="009B6577"/>
    <w:rsid w:val="009B6EC9"/>
    <w:rsid w:val="009C0DEA"/>
    <w:rsid w:val="009C32BA"/>
    <w:rsid w:val="009C56F5"/>
    <w:rsid w:val="009D75F9"/>
    <w:rsid w:val="009D78C5"/>
    <w:rsid w:val="009E12FF"/>
    <w:rsid w:val="009E7DEA"/>
    <w:rsid w:val="009F57AA"/>
    <w:rsid w:val="009F68FA"/>
    <w:rsid w:val="00A0234B"/>
    <w:rsid w:val="00A031CD"/>
    <w:rsid w:val="00A06857"/>
    <w:rsid w:val="00A10048"/>
    <w:rsid w:val="00A139CE"/>
    <w:rsid w:val="00A140A2"/>
    <w:rsid w:val="00A145B0"/>
    <w:rsid w:val="00A17885"/>
    <w:rsid w:val="00A2625E"/>
    <w:rsid w:val="00A3029F"/>
    <w:rsid w:val="00A32446"/>
    <w:rsid w:val="00A53BFD"/>
    <w:rsid w:val="00A6091C"/>
    <w:rsid w:val="00A63731"/>
    <w:rsid w:val="00A6436A"/>
    <w:rsid w:val="00A7290E"/>
    <w:rsid w:val="00A73085"/>
    <w:rsid w:val="00A731EA"/>
    <w:rsid w:val="00A7370F"/>
    <w:rsid w:val="00A74506"/>
    <w:rsid w:val="00A7645E"/>
    <w:rsid w:val="00A83627"/>
    <w:rsid w:val="00A875CD"/>
    <w:rsid w:val="00A92703"/>
    <w:rsid w:val="00A93235"/>
    <w:rsid w:val="00AA2944"/>
    <w:rsid w:val="00AA30FF"/>
    <w:rsid w:val="00AA7DCC"/>
    <w:rsid w:val="00AC5BF9"/>
    <w:rsid w:val="00AD100D"/>
    <w:rsid w:val="00AD11C2"/>
    <w:rsid w:val="00AD32F4"/>
    <w:rsid w:val="00AD5C82"/>
    <w:rsid w:val="00AD75D9"/>
    <w:rsid w:val="00AE0DE2"/>
    <w:rsid w:val="00AE2F9C"/>
    <w:rsid w:val="00AF6221"/>
    <w:rsid w:val="00B025CD"/>
    <w:rsid w:val="00B05D71"/>
    <w:rsid w:val="00B07CFF"/>
    <w:rsid w:val="00B13354"/>
    <w:rsid w:val="00B15639"/>
    <w:rsid w:val="00B17E65"/>
    <w:rsid w:val="00B27EB1"/>
    <w:rsid w:val="00B27FA7"/>
    <w:rsid w:val="00B32443"/>
    <w:rsid w:val="00B327B9"/>
    <w:rsid w:val="00B610DE"/>
    <w:rsid w:val="00B6254F"/>
    <w:rsid w:val="00B709A3"/>
    <w:rsid w:val="00B71E06"/>
    <w:rsid w:val="00B738B6"/>
    <w:rsid w:val="00B8453B"/>
    <w:rsid w:val="00B9175C"/>
    <w:rsid w:val="00BA163B"/>
    <w:rsid w:val="00BB064C"/>
    <w:rsid w:val="00BB28D6"/>
    <w:rsid w:val="00BB4ECA"/>
    <w:rsid w:val="00BB6419"/>
    <w:rsid w:val="00BC167A"/>
    <w:rsid w:val="00BC3074"/>
    <w:rsid w:val="00BD2833"/>
    <w:rsid w:val="00BD3086"/>
    <w:rsid w:val="00BE30C3"/>
    <w:rsid w:val="00BF043E"/>
    <w:rsid w:val="00BF0D8B"/>
    <w:rsid w:val="00BF170B"/>
    <w:rsid w:val="00C05DBC"/>
    <w:rsid w:val="00C100F4"/>
    <w:rsid w:val="00C156D6"/>
    <w:rsid w:val="00C161BB"/>
    <w:rsid w:val="00C276CA"/>
    <w:rsid w:val="00C37C24"/>
    <w:rsid w:val="00C478BD"/>
    <w:rsid w:val="00C504DA"/>
    <w:rsid w:val="00C53E40"/>
    <w:rsid w:val="00C5404E"/>
    <w:rsid w:val="00C543E6"/>
    <w:rsid w:val="00C80D42"/>
    <w:rsid w:val="00C9322F"/>
    <w:rsid w:val="00CA2A53"/>
    <w:rsid w:val="00CA5D23"/>
    <w:rsid w:val="00CB0C03"/>
    <w:rsid w:val="00CB41CB"/>
    <w:rsid w:val="00CB517A"/>
    <w:rsid w:val="00CB5DE1"/>
    <w:rsid w:val="00CD1311"/>
    <w:rsid w:val="00CE0A1A"/>
    <w:rsid w:val="00CE445E"/>
    <w:rsid w:val="00CF33CB"/>
    <w:rsid w:val="00D0120F"/>
    <w:rsid w:val="00D06FDA"/>
    <w:rsid w:val="00D07AEA"/>
    <w:rsid w:val="00D169DF"/>
    <w:rsid w:val="00D25240"/>
    <w:rsid w:val="00D26D80"/>
    <w:rsid w:val="00D3247C"/>
    <w:rsid w:val="00D45896"/>
    <w:rsid w:val="00D46327"/>
    <w:rsid w:val="00D5103A"/>
    <w:rsid w:val="00D54B90"/>
    <w:rsid w:val="00D6603D"/>
    <w:rsid w:val="00D71AB3"/>
    <w:rsid w:val="00D71F12"/>
    <w:rsid w:val="00D75AEC"/>
    <w:rsid w:val="00D76D3B"/>
    <w:rsid w:val="00D850C1"/>
    <w:rsid w:val="00D87835"/>
    <w:rsid w:val="00D96388"/>
    <w:rsid w:val="00DA5087"/>
    <w:rsid w:val="00DB4D3F"/>
    <w:rsid w:val="00DB748F"/>
    <w:rsid w:val="00DC0277"/>
    <w:rsid w:val="00DC4C4A"/>
    <w:rsid w:val="00DC7901"/>
    <w:rsid w:val="00DE1970"/>
    <w:rsid w:val="00DF672F"/>
    <w:rsid w:val="00DF7160"/>
    <w:rsid w:val="00E009ED"/>
    <w:rsid w:val="00E0348C"/>
    <w:rsid w:val="00E07428"/>
    <w:rsid w:val="00E14592"/>
    <w:rsid w:val="00E21904"/>
    <w:rsid w:val="00E23288"/>
    <w:rsid w:val="00E24494"/>
    <w:rsid w:val="00E2459D"/>
    <w:rsid w:val="00E359F8"/>
    <w:rsid w:val="00E3746B"/>
    <w:rsid w:val="00E50B16"/>
    <w:rsid w:val="00E50DFD"/>
    <w:rsid w:val="00E60896"/>
    <w:rsid w:val="00E62AD4"/>
    <w:rsid w:val="00E63474"/>
    <w:rsid w:val="00E7438E"/>
    <w:rsid w:val="00E8169E"/>
    <w:rsid w:val="00EA1C3F"/>
    <w:rsid w:val="00EA3829"/>
    <w:rsid w:val="00EA3DA8"/>
    <w:rsid w:val="00EB2995"/>
    <w:rsid w:val="00EB548C"/>
    <w:rsid w:val="00EC0DEC"/>
    <w:rsid w:val="00EC228E"/>
    <w:rsid w:val="00EC2E98"/>
    <w:rsid w:val="00EC6E42"/>
    <w:rsid w:val="00EC7C62"/>
    <w:rsid w:val="00ED604E"/>
    <w:rsid w:val="00ED6410"/>
    <w:rsid w:val="00EE0065"/>
    <w:rsid w:val="00EE67EB"/>
    <w:rsid w:val="00EE686E"/>
    <w:rsid w:val="00EF323C"/>
    <w:rsid w:val="00F13782"/>
    <w:rsid w:val="00F21C92"/>
    <w:rsid w:val="00F2341A"/>
    <w:rsid w:val="00F2674C"/>
    <w:rsid w:val="00F27986"/>
    <w:rsid w:val="00F42ED9"/>
    <w:rsid w:val="00F45216"/>
    <w:rsid w:val="00F458C9"/>
    <w:rsid w:val="00F52D3A"/>
    <w:rsid w:val="00F5365D"/>
    <w:rsid w:val="00F57E2D"/>
    <w:rsid w:val="00F64263"/>
    <w:rsid w:val="00F76C12"/>
    <w:rsid w:val="00F83218"/>
    <w:rsid w:val="00F928B8"/>
    <w:rsid w:val="00F92E5C"/>
    <w:rsid w:val="00F97E8A"/>
    <w:rsid w:val="00FA7506"/>
    <w:rsid w:val="00FB5929"/>
    <w:rsid w:val="00FC7D8B"/>
    <w:rsid w:val="00FE137F"/>
    <w:rsid w:val="00FE2563"/>
    <w:rsid w:val="00FE3752"/>
    <w:rsid w:val="00FE4179"/>
    <w:rsid w:val="00FF6D99"/>
    <w:rsid w:val="04D47125"/>
    <w:rsid w:val="06FA60AE"/>
    <w:rsid w:val="0915986D"/>
    <w:rsid w:val="0AAB1673"/>
    <w:rsid w:val="0C4A0621"/>
    <w:rsid w:val="0C6EDC09"/>
    <w:rsid w:val="0C7A1094"/>
    <w:rsid w:val="0CAA78FD"/>
    <w:rsid w:val="0D24A85D"/>
    <w:rsid w:val="10AFE5A7"/>
    <w:rsid w:val="11D67B93"/>
    <w:rsid w:val="12DAD449"/>
    <w:rsid w:val="15C893F6"/>
    <w:rsid w:val="15FB6440"/>
    <w:rsid w:val="16C49037"/>
    <w:rsid w:val="170A1D5B"/>
    <w:rsid w:val="17349977"/>
    <w:rsid w:val="17BE4EBA"/>
    <w:rsid w:val="181471B0"/>
    <w:rsid w:val="1930D010"/>
    <w:rsid w:val="1B3B06ED"/>
    <w:rsid w:val="1B84BD2F"/>
    <w:rsid w:val="1C2A5E10"/>
    <w:rsid w:val="1D96C08A"/>
    <w:rsid w:val="1E1C38FF"/>
    <w:rsid w:val="2139CF6F"/>
    <w:rsid w:val="218AE73B"/>
    <w:rsid w:val="23C9B934"/>
    <w:rsid w:val="26233CF5"/>
    <w:rsid w:val="27CB30FE"/>
    <w:rsid w:val="283BF9B4"/>
    <w:rsid w:val="2B48E5BC"/>
    <w:rsid w:val="2D0E29DF"/>
    <w:rsid w:val="2F2AFB7C"/>
    <w:rsid w:val="30739B77"/>
    <w:rsid w:val="317F071A"/>
    <w:rsid w:val="318BB30A"/>
    <w:rsid w:val="31C644B0"/>
    <w:rsid w:val="32F73EEC"/>
    <w:rsid w:val="34CF12B0"/>
    <w:rsid w:val="34E21073"/>
    <w:rsid w:val="355F9F82"/>
    <w:rsid w:val="3574CD8A"/>
    <w:rsid w:val="38058D87"/>
    <w:rsid w:val="39B2371F"/>
    <w:rsid w:val="3AB7F479"/>
    <w:rsid w:val="3E09BD38"/>
    <w:rsid w:val="3E10FDFF"/>
    <w:rsid w:val="3F5919F5"/>
    <w:rsid w:val="413585F1"/>
    <w:rsid w:val="4149E1BA"/>
    <w:rsid w:val="4191D138"/>
    <w:rsid w:val="41A0D473"/>
    <w:rsid w:val="41AF3F5B"/>
    <w:rsid w:val="42C28D4E"/>
    <w:rsid w:val="434BEBF9"/>
    <w:rsid w:val="46324267"/>
    <w:rsid w:val="48D2BAAE"/>
    <w:rsid w:val="499DBD21"/>
    <w:rsid w:val="4A114B61"/>
    <w:rsid w:val="4A28E1D1"/>
    <w:rsid w:val="4A3C53DD"/>
    <w:rsid w:val="4A74EF66"/>
    <w:rsid w:val="4B11026B"/>
    <w:rsid w:val="4B80665D"/>
    <w:rsid w:val="4D32B928"/>
    <w:rsid w:val="4D885C93"/>
    <w:rsid w:val="4EEAA104"/>
    <w:rsid w:val="50EF8E99"/>
    <w:rsid w:val="50F68A4E"/>
    <w:rsid w:val="517E609D"/>
    <w:rsid w:val="52CFD40D"/>
    <w:rsid w:val="535F8A5F"/>
    <w:rsid w:val="53B6A17E"/>
    <w:rsid w:val="560D3214"/>
    <w:rsid w:val="5623A9C0"/>
    <w:rsid w:val="565976AD"/>
    <w:rsid w:val="565F8E6B"/>
    <w:rsid w:val="573AB616"/>
    <w:rsid w:val="5809214F"/>
    <w:rsid w:val="5813B40B"/>
    <w:rsid w:val="584DCB1E"/>
    <w:rsid w:val="58D1BD69"/>
    <w:rsid w:val="5A1B3D27"/>
    <w:rsid w:val="5D0CE08D"/>
    <w:rsid w:val="5D8E1420"/>
    <w:rsid w:val="5DB8636D"/>
    <w:rsid w:val="61687E34"/>
    <w:rsid w:val="6202EDA6"/>
    <w:rsid w:val="63159849"/>
    <w:rsid w:val="6440E4BB"/>
    <w:rsid w:val="6515DEBD"/>
    <w:rsid w:val="65B37CBA"/>
    <w:rsid w:val="6631C6C0"/>
    <w:rsid w:val="6933A9B6"/>
    <w:rsid w:val="6A6C775A"/>
    <w:rsid w:val="6BB623D7"/>
    <w:rsid w:val="6F2A6CA0"/>
    <w:rsid w:val="6F9C3793"/>
    <w:rsid w:val="713875EE"/>
    <w:rsid w:val="7298D361"/>
    <w:rsid w:val="72ABD584"/>
    <w:rsid w:val="73AB4AA4"/>
    <w:rsid w:val="740E450B"/>
    <w:rsid w:val="757CB8FE"/>
    <w:rsid w:val="75BCDDE4"/>
    <w:rsid w:val="75FD9AC3"/>
    <w:rsid w:val="7653CF64"/>
    <w:rsid w:val="766E5960"/>
    <w:rsid w:val="7BBCC145"/>
    <w:rsid w:val="7C39ABA8"/>
    <w:rsid w:val="7DA31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D149"/>
  <w15:chartTrackingRefBased/>
  <w15:docId w15:val="{3CB87AE5-0B54-412E-AC93-4E33E66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8D1998"/>
    <w:pPr>
      <w:spacing w:after="200" w:line="220" w:lineRule="atLeast"/>
    </w:pPr>
    <w:rPr>
      <w:rFonts w:ascii="Arial" w:hAnsi="Arial"/>
      <w:kern w:val="0"/>
      <w:sz w:val="18"/>
      <w14:ligatures w14:val="none"/>
    </w:rPr>
  </w:style>
  <w:style w:type="paragraph" w:styleId="Heading1">
    <w:name w:val="heading 1"/>
    <w:basedOn w:val="Normal"/>
    <w:next w:val="Normal"/>
    <w:link w:val="Heading1Char"/>
    <w:uiPriority w:val="9"/>
    <w:qFormat/>
    <w:rsid w:val="008D1998"/>
    <w:pPr>
      <w:keepNext/>
      <w:keepLines/>
      <w:spacing w:before="360" w:after="80" w:line="259" w:lineRule="auto"/>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1998"/>
    <w:pPr>
      <w:keepNext/>
      <w:keepLines/>
      <w:spacing w:before="160" w:after="80" w:line="259" w:lineRule="auto"/>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8D1998"/>
    <w:pPr>
      <w:keepNext/>
      <w:keepLines/>
      <w:spacing w:before="160" w:after="80" w:line="259" w:lineRule="auto"/>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1998"/>
    <w:pPr>
      <w:keepNext/>
      <w:keepLines/>
      <w:spacing w:before="80" w:after="40" w:line="259" w:lineRule="auto"/>
      <w:outlineLvl w:val="3"/>
    </w:pPr>
    <w:rPr>
      <w:rFonts w:asciiTheme="minorHAnsi" w:hAnsiTheme="minorHAnsi" w:eastAsiaTheme="majorEastAsia"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D1998"/>
    <w:pPr>
      <w:keepNext/>
      <w:keepLines/>
      <w:spacing w:before="80" w:after="40" w:line="259" w:lineRule="auto"/>
      <w:outlineLvl w:val="4"/>
    </w:pPr>
    <w:rPr>
      <w:rFonts w:asciiTheme="minorHAnsi" w:hAnsiTheme="minorHAnsi" w:eastAsiaTheme="majorEastAsia"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D1998"/>
    <w:pPr>
      <w:keepNext/>
      <w:keepLines/>
      <w:spacing w:before="40" w:after="0" w:line="259" w:lineRule="auto"/>
      <w:outlineLvl w:val="5"/>
    </w:pPr>
    <w:rPr>
      <w:rFonts w:asciiTheme="minorHAnsi" w:hAnsiTheme="minorHAnsi" w:eastAsiaTheme="majorEastAsia"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D1998"/>
    <w:pPr>
      <w:keepNext/>
      <w:keepLines/>
      <w:spacing w:before="40" w:after="0" w:line="259" w:lineRule="auto"/>
      <w:outlineLvl w:val="6"/>
    </w:pPr>
    <w:rPr>
      <w:rFonts w:asciiTheme="minorHAnsi" w:hAnsiTheme="minorHAnsi" w:eastAsiaTheme="majorEastAsia"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D1998"/>
    <w:pPr>
      <w:keepNext/>
      <w:keepLines/>
      <w:spacing w:after="0" w:line="259" w:lineRule="auto"/>
      <w:outlineLvl w:val="7"/>
    </w:pPr>
    <w:rPr>
      <w:rFonts w:asciiTheme="minorHAnsi" w:hAnsiTheme="minorHAnsi" w:eastAsiaTheme="majorEastAsia"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D1998"/>
    <w:pPr>
      <w:keepNext/>
      <w:keepLines/>
      <w:spacing w:after="0" w:line="259" w:lineRule="auto"/>
      <w:outlineLvl w:val="8"/>
    </w:pPr>
    <w:rPr>
      <w:rFonts w:asciiTheme="minorHAnsi" w:hAnsiTheme="minorHAnsi" w:eastAsiaTheme="majorEastAsia" w:cstheme="majorBidi"/>
      <w:color w:val="272727" w:themeColor="text1" w:themeTint="D8"/>
      <w:kern w:val="2"/>
      <w:sz w:val="22"/>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199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D199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rsid w:val="008D199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199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199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199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199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199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1998"/>
    <w:rPr>
      <w:rFonts w:eastAsiaTheme="majorEastAsia" w:cstheme="majorBidi"/>
      <w:color w:val="272727" w:themeColor="text1" w:themeTint="D8"/>
    </w:rPr>
  </w:style>
  <w:style w:type="paragraph" w:styleId="Title">
    <w:name w:val="Title"/>
    <w:basedOn w:val="Normal"/>
    <w:next w:val="Normal"/>
    <w:link w:val="TitleChar"/>
    <w:uiPriority w:val="10"/>
    <w:qFormat/>
    <w:rsid w:val="008D1998"/>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8D199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1998"/>
    <w:pPr>
      <w:numPr>
        <w:ilvl w:val="1"/>
      </w:numPr>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8D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98"/>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styleId="QuoteChar" w:customStyle="1">
    <w:name w:val="Quote Char"/>
    <w:basedOn w:val="DefaultParagraphFont"/>
    <w:link w:val="Quote"/>
    <w:uiPriority w:val="29"/>
    <w:rsid w:val="008D1998"/>
    <w:rPr>
      <w:i/>
      <w:iCs/>
      <w:color w:val="404040" w:themeColor="text1" w:themeTint="BF"/>
    </w:rPr>
  </w:style>
  <w:style w:type="paragraph" w:styleId="ListParagraph">
    <w:name w:val="List Paragraph"/>
    <w:basedOn w:val="Normal"/>
    <w:uiPriority w:val="34"/>
    <w:qFormat/>
    <w:rsid w:val="008D1998"/>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8D1998"/>
    <w:rPr>
      <w:i/>
      <w:iCs/>
      <w:color w:val="0F4761" w:themeColor="accent1" w:themeShade="BF"/>
    </w:rPr>
  </w:style>
  <w:style w:type="paragraph" w:styleId="IntenseQuote">
    <w:name w:val="Intense Quote"/>
    <w:basedOn w:val="Normal"/>
    <w:next w:val="Normal"/>
    <w:link w:val="IntenseQuoteChar"/>
    <w:uiPriority w:val="30"/>
    <w:qFormat/>
    <w:rsid w:val="008D1998"/>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styleId="IntenseQuoteChar" w:customStyle="1">
    <w:name w:val="Intense Quote Char"/>
    <w:basedOn w:val="DefaultParagraphFont"/>
    <w:link w:val="IntenseQuote"/>
    <w:uiPriority w:val="30"/>
    <w:rsid w:val="008D1998"/>
    <w:rPr>
      <w:i/>
      <w:iCs/>
      <w:color w:val="0F4761" w:themeColor="accent1" w:themeShade="BF"/>
    </w:rPr>
  </w:style>
  <w:style w:type="character" w:styleId="IntenseReference">
    <w:name w:val="Intense Reference"/>
    <w:basedOn w:val="DefaultParagraphFont"/>
    <w:uiPriority w:val="32"/>
    <w:qFormat/>
    <w:rsid w:val="008D1998"/>
    <w:rPr>
      <w:b/>
      <w:bCs/>
      <w:smallCaps/>
      <w:color w:val="0F4761" w:themeColor="accent1" w:themeShade="BF"/>
      <w:spacing w:val="5"/>
    </w:rPr>
  </w:style>
  <w:style w:type="paragraph" w:styleId="Header">
    <w:name w:val="header"/>
    <w:basedOn w:val="Normal"/>
    <w:link w:val="HeaderChar"/>
    <w:uiPriority w:val="99"/>
    <w:unhideWhenUsed/>
    <w:rsid w:val="008D19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1998"/>
    <w:rPr>
      <w:rFonts w:ascii="Arial" w:hAnsi="Arial"/>
      <w:kern w:val="0"/>
      <w:sz w:val="18"/>
      <w14:ligatures w14:val="none"/>
    </w:rPr>
  </w:style>
  <w:style w:type="paragraph" w:styleId="Footer">
    <w:name w:val="footer"/>
    <w:basedOn w:val="Normal"/>
    <w:link w:val="FooterChar"/>
    <w:uiPriority w:val="99"/>
    <w:unhideWhenUsed/>
    <w:rsid w:val="008D19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1998"/>
    <w:rPr>
      <w:rFonts w:ascii="Arial" w:hAnsi="Arial"/>
      <w:kern w:val="0"/>
      <w:sz w:val="18"/>
      <w14:ligatures w14:val="none"/>
    </w:rPr>
  </w:style>
  <w:style w:type="paragraph" w:styleId="NormalWeb">
    <w:name w:val="Normal (Web)"/>
    <w:basedOn w:val="Normal"/>
    <w:uiPriority w:val="99"/>
    <w:semiHidden/>
    <w:rsid w:val="00645047"/>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6603D"/>
    <w:pPr>
      <w:spacing w:line="240" w:lineRule="auto"/>
    </w:pPr>
    <w:rPr>
      <w:sz w:val="20"/>
      <w:szCs w:val="20"/>
    </w:rPr>
  </w:style>
  <w:style w:type="character" w:styleId="CommentTextChar" w:customStyle="1">
    <w:name w:val="Comment Text Char"/>
    <w:basedOn w:val="DefaultParagraphFont"/>
    <w:link w:val="CommentText"/>
    <w:uiPriority w:val="99"/>
    <w:semiHidden/>
    <w:rsid w:val="00D6603D"/>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D6603D"/>
    <w:rPr>
      <w:sz w:val="16"/>
      <w:szCs w:val="16"/>
    </w:rPr>
  </w:style>
  <w:style w:type="paragraph" w:styleId="Revision">
    <w:name w:val="Revision"/>
    <w:hidden/>
    <w:uiPriority w:val="99"/>
    <w:semiHidden/>
    <w:rsid w:val="001166C9"/>
    <w:pPr>
      <w:spacing w:after="0" w:line="240" w:lineRule="auto"/>
    </w:pPr>
    <w:rPr>
      <w:rFonts w:ascii="Arial" w:hAnsi="Arial"/>
      <w:kern w:val="0"/>
      <w:sz w:val="18"/>
      <w14:ligatures w14:val="none"/>
    </w:rPr>
  </w:style>
  <w:style w:type="character" w:styleId="Hyperlink">
    <w:name w:val="Hyperlink"/>
    <w:basedOn w:val="DefaultParagraphFont"/>
    <w:uiPriority w:val="99"/>
    <w:unhideWhenUsed/>
    <w:rsid w:val="00003CBD"/>
    <w:rPr>
      <w:color w:val="467886" w:themeColor="hyperlink"/>
      <w:u w:val="single"/>
    </w:rPr>
  </w:style>
  <w:style w:type="character" w:styleId="UnresolvedMention">
    <w:name w:val="Unresolved Mention"/>
    <w:basedOn w:val="DefaultParagraphFont"/>
    <w:uiPriority w:val="99"/>
    <w:semiHidden/>
    <w:unhideWhenUsed/>
    <w:rsid w:val="0000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0359">
      <w:bodyDiv w:val="1"/>
      <w:marLeft w:val="0"/>
      <w:marRight w:val="0"/>
      <w:marTop w:val="0"/>
      <w:marBottom w:val="0"/>
      <w:divBdr>
        <w:top w:val="none" w:sz="0" w:space="0" w:color="auto"/>
        <w:left w:val="none" w:sz="0" w:space="0" w:color="auto"/>
        <w:bottom w:val="none" w:sz="0" w:space="0" w:color="auto"/>
        <w:right w:val="none" w:sz="0" w:space="0" w:color="auto"/>
      </w:divBdr>
    </w:div>
    <w:div w:id="138890745">
      <w:bodyDiv w:val="1"/>
      <w:marLeft w:val="0"/>
      <w:marRight w:val="0"/>
      <w:marTop w:val="0"/>
      <w:marBottom w:val="0"/>
      <w:divBdr>
        <w:top w:val="none" w:sz="0" w:space="0" w:color="auto"/>
        <w:left w:val="none" w:sz="0" w:space="0" w:color="auto"/>
        <w:bottom w:val="none" w:sz="0" w:space="0" w:color="auto"/>
        <w:right w:val="none" w:sz="0" w:space="0" w:color="auto"/>
      </w:divBdr>
      <w:divsChild>
        <w:div w:id="127298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4447">
      <w:bodyDiv w:val="1"/>
      <w:marLeft w:val="0"/>
      <w:marRight w:val="0"/>
      <w:marTop w:val="0"/>
      <w:marBottom w:val="0"/>
      <w:divBdr>
        <w:top w:val="none" w:sz="0" w:space="0" w:color="auto"/>
        <w:left w:val="none" w:sz="0" w:space="0" w:color="auto"/>
        <w:bottom w:val="none" w:sz="0" w:space="0" w:color="auto"/>
        <w:right w:val="none" w:sz="0" w:space="0" w:color="auto"/>
      </w:divBdr>
    </w:div>
    <w:div w:id="213540054">
      <w:bodyDiv w:val="1"/>
      <w:marLeft w:val="0"/>
      <w:marRight w:val="0"/>
      <w:marTop w:val="0"/>
      <w:marBottom w:val="0"/>
      <w:divBdr>
        <w:top w:val="none" w:sz="0" w:space="0" w:color="auto"/>
        <w:left w:val="none" w:sz="0" w:space="0" w:color="auto"/>
        <w:bottom w:val="none" w:sz="0" w:space="0" w:color="auto"/>
        <w:right w:val="none" w:sz="0" w:space="0" w:color="auto"/>
      </w:divBdr>
    </w:div>
    <w:div w:id="271785105">
      <w:bodyDiv w:val="1"/>
      <w:marLeft w:val="0"/>
      <w:marRight w:val="0"/>
      <w:marTop w:val="0"/>
      <w:marBottom w:val="0"/>
      <w:divBdr>
        <w:top w:val="none" w:sz="0" w:space="0" w:color="auto"/>
        <w:left w:val="none" w:sz="0" w:space="0" w:color="auto"/>
        <w:bottom w:val="none" w:sz="0" w:space="0" w:color="auto"/>
        <w:right w:val="none" w:sz="0" w:space="0" w:color="auto"/>
      </w:divBdr>
    </w:div>
    <w:div w:id="476845619">
      <w:bodyDiv w:val="1"/>
      <w:marLeft w:val="0"/>
      <w:marRight w:val="0"/>
      <w:marTop w:val="0"/>
      <w:marBottom w:val="0"/>
      <w:divBdr>
        <w:top w:val="none" w:sz="0" w:space="0" w:color="auto"/>
        <w:left w:val="none" w:sz="0" w:space="0" w:color="auto"/>
        <w:bottom w:val="none" w:sz="0" w:space="0" w:color="auto"/>
        <w:right w:val="none" w:sz="0" w:space="0" w:color="auto"/>
      </w:divBdr>
    </w:div>
    <w:div w:id="488405236">
      <w:bodyDiv w:val="1"/>
      <w:marLeft w:val="0"/>
      <w:marRight w:val="0"/>
      <w:marTop w:val="0"/>
      <w:marBottom w:val="0"/>
      <w:divBdr>
        <w:top w:val="none" w:sz="0" w:space="0" w:color="auto"/>
        <w:left w:val="none" w:sz="0" w:space="0" w:color="auto"/>
        <w:bottom w:val="none" w:sz="0" w:space="0" w:color="auto"/>
        <w:right w:val="none" w:sz="0" w:space="0" w:color="auto"/>
      </w:divBdr>
    </w:div>
    <w:div w:id="514346182">
      <w:bodyDiv w:val="1"/>
      <w:marLeft w:val="0"/>
      <w:marRight w:val="0"/>
      <w:marTop w:val="0"/>
      <w:marBottom w:val="0"/>
      <w:divBdr>
        <w:top w:val="none" w:sz="0" w:space="0" w:color="auto"/>
        <w:left w:val="none" w:sz="0" w:space="0" w:color="auto"/>
        <w:bottom w:val="none" w:sz="0" w:space="0" w:color="auto"/>
        <w:right w:val="none" w:sz="0" w:space="0" w:color="auto"/>
      </w:divBdr>
      <w:divsChild>
        <w:div w:id="64369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632644">
      <w:bodyDiv w:val="1"/>
      <w:marLeft w:val="0"/>
      <w:marRight w:val="0"/>
      <w:marTop w:val="0"/>
      <w:marBottom w:val="0"/>
      <w:divBdr>
        <w:top w:val="none" w:sz="0" w:space="0" w:color="auto"/>
        <w:left w:val="none" w:sz="0" w:space="0" w:color="auto"/>
        <w:bottom w:val="none" w:sz="0" w:space="0" w:color="auto"/>
        <w:right w:val="none" w:sz="0" w:space="0" w:color="auto"/>
      </w:divBdr>
      <w:divsChild>
        <w:div w:id="135122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326771">
      <w:bodyDiv w:val="1"/>
      <w:marLeft w:val="0"/>
      <w:marRight w:val="0"/>
      <w:marTop w:val="0"/>
      <w:marBottom w:val="0"/>
      <w:divBdr>
        <w:top w:val="none" w:sz="0" w:space="0" w:color="auto"/>
        <w:left w:val="none" w:sz="0" w:space="0" w:color="auto"/>
        <w:bottom w:val="none" w:sz="0" w:space="0" w:color="auto"/>
        <w:right w:val="none" w:sz="0" w:space="0" w:color="auto"/>
      </w:divBdr>
    </w:div>
    <w:div w:id="544752504">
      <w:bodyDiv w:val="1"/>
      <w:marLeft w:val="0"/>
      <w:marRight w:val="0"/>
      <w:marTop w:val="0"/>
      <w:marBottom w:val="0"/>
      <w:divBdr>
        <w:top w:val="none" w:sz="0" w:space="0" w:color="auto"/>
        <w:left w:val="none" w:sz="0" w:space="0" w:color="auto"/>
        <w:bottom w:val="none" w:sz="0" w:space="0" w:color="auto"/>
        <w:right w:val="none" w:sz="0" w:space="0" w:color="auto"/>
      </w:divBdr>
    </w:div>
    <w:div w:id="591862686">
      <w:bodyDiv w:val="1"/>
      <w:marLeft w:val="0"/>
      <w:marRight w:val="0"/>
      <w:marTop w:val="0"/>
      <w:marBottom w:val="0"/>
      <w:divBdr>
        <w:top w:val="none" w:sz="0" w:space="0" w:color="auto"/>
        <w:left w:val="none" w:sz="0" w:space="0" w:color="auto"/>
        <w:bottom w:val="none" w:sz="0" w:space="0" w:color="auto"/>
        <w:right w:val="none" w:sz="0" w:space="0" w:color="auto"/>
      </w:divBdr>
    </w:div>
    <w:div w:id="691568553">
      <w:bodyDiv w:val="1"/>
      <w:marLeft w:val="0"/>
      <w:marRight w:val="0"/>
      <w:marTop w:val="0"/>
      <w:marBottom w:val="0"/>
      <w:divBdr>
        <w:top w:val="none" w:sz="0" w:space="0" w:color="auto"/>
        <w:left w:val="none" w:sz="0" w:space="0" w:color="auto"/>
        <w:bottom w:val="none" w:sz="0" w:space="0" w:color="auto"/>
        <w:right w:val="none" w:sz="0" w:space="0" w:color="auto"/>
      </w:divBdr>
    </w:div>
    <w:div w:id="843281662">
      <w:bodyDiv w:val="1"/>
      <w:marLeft w:val="0"/>
      <w:marRight w:val="0"/>
      <w:marTop w:val="0"/>
      <w:marBottom w:val="0"/>
      <w:divBdr>
        <w:top w:val="none" w:sz="0" w:space="0" w:color="auto"/>
        <w:left w:val="none" w:sz="0" w:space="0" w:color="auto"/>
        <w:bottom w:val="none" w:sz="0" w:space="0" w:color="auto"/>
        <w:right w:val="none" w:sz="0" w:space="0" w:color="auto"/>
      </w:divBdr>
    </w:div>
    <w:div w:id="859709979">
      <w:bodyDiv w:val="1"/>
      <w:marLeft w:val="0"/>
      <w:marRight w:val="0"/>
      <w:marTop w:val="0"/>
      <w:marBottom w:val="0"/>
      <w:divBdr>
        <w:top w:val="none" w:sz="0" w:space="0" w:color="auto"/>
        <w:left w:val="none" w:sz="0" w:space="0" w:color="auto"/>
        <w:bottom w:val="none" w:sz="0" w:space="0" w:color="auto"/>
        <w:right w:val="none" w:sz="0" w:space="0" w:color="auto"/>
      </w:divBdr>
    </w:div>
    <w:div w:id="887302886">
      <w:bodyDiv w:val="1"/>
      <w:marLeft w:val="0"/>
      <w:marRight w:val="0"/>
      <w:marTop w:val="0"/>
      <w:marBottom w:val="0"/>
      <w:divBdr>
        <w:top w:val="none" w:sz="0" w:space="0" w:color="auto"/>
        <w:left w:val="none" w:sz="0" w:space="0" w:color="auto"/>
        <w:bottom w:val="none" w:sz="0" w:space="0" w:color="auto"/>
        <w:right w:val="none" w:sz="0" w:space="0" w:color="auto"/>
      </w:divBdr>
    </w:div>
    <w:div w:id="906232265">
      <w:bodyDiv w:val="1"/>
      <w:marLeft w:val="0"/>
      <w:marRight w:val="0"/>
      <w:marTop w:val="0"/>
      <w:marBottom w:val="0"/>
      <w:divBdr>
        <w:top w:val="none" w:sz="0" w:space="0" w:color="auto"/>
        <w:left w:val="none" w:sz="0" w:space="0" w:color="auto"/>
        <w:bottom w:val="none" w:sz="0" w:space="0" w:color="auto"/>
        <w:right w:val="none" w:sz="0" w:space="0" w:color="auto"/>
      </w:divBdr>
    </w:div>
    <w:div w:id="1004699346">
      <w:bodyDiv w:val="1"/>
      <w:marLeft w:val="0"/>
      <w:marRight w:val="0"/>
      <w:marTop w:val="0"/>
      <w:marBottom w:val="0"/>
      <w:divBdr>
        <w:top w:val="none" w:sz="0" w:space="0" w:color="auto"/>
        <w:left w:val="none" w:sz="0" w:space="0" w:color="auto"/>
        <w:bottom w:val="none" w:sz="0" w:space="0" w:color="auto"/>
        <w:right w:val="none" w:sz="0" w:space="0" w:color="auto"/>
      </w:divBdr>
    </w:div>
    <w:div w:id="1006204493">
      <w:bodyDiv w:val="1"/>
      <w:marLeft w:val="0"/>
      <w:marRight w:val="0"/>
      <w:marTop w:val="0"/>
      <w:marBottom w:val="0"/>
      <w:divBdr>
        <w:top w:val="none" w:sz="0" w:space="0" w:color="auto"/>
        <w:left w:val="none" w:sz="0" w:space="0" w:color="auto"/>
        <w:bottom w:val="none" w:sz="0" w:space="0" w:color="auto"/>
        <w:right w:val="none" w:sz="0" w:space="0" w:color="auto"/>
      </w:divBdr>
    </w:div>
    <w:div w:id="1127818896">
      <w:bodyDiv w:val="1"/>
      <w:marLeft w:val="0"/>
      <w:marRight w:val="0"/>
      <w:marTop w:val="0"/>
      <w:marBottom w:val="0"/>
      <w:divBdr>
        <w:top w:val="none" w:sz="0" w:space="0" w:color="auto"/>
        <w:left w:val="none" w:sz="0" w:space="0" w:color="auto"/>
        <w:bottom w:val="none" w:sz="0" w:space="0" w:color="auto"/>
        <w:right w:val="none" w:sz="0" w:space="0" w:color="auto"/>
      </w:divBdr>
    </w:div>
    <w:div w:id="1137406845">
      <w:bodyDiv w:val="1"/>
      <w:marLeft w:val="0"/>
      <w:marRight w:val="0"/>
      <w:marTop w:val="0"/>
      <w:marBottom w:val="0"/>
      <w:divBdr>
        <w:top w:val="none" w:sz="0" w:space="0" w:color="auto"/>
        <w:left w:val="none" w:sz="0" w:space="0" w:color="auto"/>
        <w:bottom w:val="none" w:sz="0" w:space="0" w:color="auto"/>
        <w:right w:val="none" w:sz="0" w:space="0" w:color="auto"/>
      </w:divBdr>
    </w:div>
    <w:div w:id="1336416049">
      <w:bodyDiv w:val="1"/>
      <w:marLeft w:val="0"/>
      <w:marRight w:val="0"/>
      <w:marTop w:val="0"/>
      <w:marBottom w:val="0"/>
      <w:divBdr>
        <w:top w:val="none" w:sz="0" w:space="0" w:color="auto"/>
        <w:left w:val="none" w:sz="0" w:space="0" w:color="auto"/>
        <w:bottom w:val="none" w:sz="0" w:space="0" w:color="auto"/>
        <w:right w:val="none" w:sz="0" w:space="0" w:color="auto"/>
      </w:divBdr>
      <w:divsChild>
        <w:div w:id="22604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772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875338">
      <w:bodyDiv w:val="1"/>
      <w:marLeft w:val="0"/>
      <w:marRight w:val="0"/>
      <w:marTop w:val="0"/>
      <w:marBottom w:val="0"/>
      <w:divBdr>
        <w:top w:val="none" w:sz="0" w:space="0" w:color="auto"/>
        <w:left w:val="none" w:sz="0" w:space="0" w:color="auto"/>
        <w:bottom w:val="none" w:sz="0" w:space="0" w:color="auto"/>
        <w:right w:val="none" w:sz="0" w:space="0" w:color="auto"/>
      </w:divBdr>
      <w:divsChild>
        <w:div w:id="15469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98961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373273">
      <w:bodyDiv w:val="1"/>
      <w:marLeft w:val="0"/>
      <w:marRight w:val="0"/>
      <w:marTop w:val="0"/>
      <w:marBottom w:val="0"/>
      <w:divBdr>
        <w:top w:val="none" w:sz="0" w:space="0" w:color="auto"/>
        <w:left w:val="none" w:sz="0" w:space="0" w:color="auto"/>
        <w:bottom w:val="none" w:sz="0" w:space="0" w:color="auto"/>
        <w:right w:val="none" w:sz="0" w:space="0" w:color="auto"/>
      </w:divBdr>
      <w:divsChild>
        <w:div w:id="1280917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12588">
      <w:bodyDiv w:val="1"/>
      <w:marLeft w:val="0"/>
      <w:marRight w:val="0"/>
      <w:marTop w:val="0"/>
      <w:marBottom w:val="0"/>
      <w:divBdr>
        <w:top w:val="none" w:sz="0" w:space="0" w:color="auto"/>
        <w:left w:val="none" w:sz="0" w:space="0" w:color="auto"/>
        <w:bottom w:val="none" w:sz="0" w:space="0" w:color="auto"/>
        <w:right w:val="none" w:sz="0" w:space="0" w:color="auto"/>
      </w:divBdr>
    </w:div>
    <w:div w:id="1653021412">
      <w:bodyDiv w:val="1"/>
      <w:marLeft w:val="0"/>
      <w:marRight w:val="0"/>
      <w:marTop w:val="0"/>
      <w:marBottom w:val="0"/>
      <w:divBdr>
        <w:top w:val="none" w:sz="0" w:space="0" w:color="auto"/>
        <w:left w:val="none" w:sz="0" w:space="0" w:color="auto"/>
        <w:bottom w:val="none" w:sz="0" w:space="0" w:color="auto"/>
        <w:right w:val="none" w:sz="0" w:space="0" w:color="auto"/>
      </w:divBdr>
    </w:div>
    <w:div w:id="1757282486">
      <w:bodyDiv w:val="1"/>
      <w:marLeft w:val="0"/>
      <w:marRight w:val="0"/>
      <w:marTop w:val="0"/>
      <w:marBottom w:val="0"/>
      <w:divBdr>
        <w:top w:val="none" w:sz="0" w:space="0" w:color="auto"/>
        <w:left w:val="none" w:sz="0" w:space="0" w:color="auto"/>
        <w:bottom w:val="none" w:sz="0" w:space="0" w:color="auto"/>
        <w:right w:val="none" w:sz="0" w:space="0" w:color="auto"/>
      </w:divBdr>
    </w:div>
    <w:div w:id="1782648850">
      <w:bodyDiv w:val="1"/>
      <w:marLeft w:val="0"/>
      <w:marRight w:val="0"/>
      <w:marTop w:val="0"/>
      <w:marBottom w:val="0"/>
      <w:divBdr>
        <w:top w:val="none" w:sz="0" w:space="0" w:color="auto"/>
        <w:left w:val="none" w:sz="0" w:space="0" w:color="auto"/>
        <w:bottom w:val="none" w:sz="0" w:space="0" w:color="auto"/>
        <w:right w:val="none" w:sz="0" w:space="0" w:color="auto"/>
      </w:divBdr>
    </w:div>
    <w:div w:id="1828978787">
      <w:bodyDiv w:val="1"/>
      <w:marLeft w:val="0"/>
      <w:marRight w:val="0"/>
      <w:marTop w:val="0"/>
      <w:marBottom w:val="0"/>
      <w:divBdr>
        <w:top w:val="none" w:sz="0" w:space="0" w:color="auto"/>
        <w:left w:val="none" w:sz="0" w:space="0" w:color="auto"/>
        <w:bottom w:val="none" w:sz="0" w:space="0" w:color="auto"/>
        <w:right w:val="none" w:sz="0" w:space="0" w:color="auto"/>
      </w:divBdr>
    </w:div>
    <w:div w:id="1888491876">
      <w:bodyDiv w:val="1"/>
      <w:marLeft w:val="0"/>
      <w:marRight w:val="0"/>
      <w:marTop w:val="0"/>
      <w:marBottom w:val="0"/>
      <w:divBdr>
        <w:top w:val="none" w:sz="0" w:space="0" w:color="auto"/>
        <w:left w:val="none" w:sz="0" w:space="0" w:color="auto"/>
        <w:bottom w:val="none" w:sz="0" w:space="0" w:color="auto"/>
        <w:right w:val="none" w:sz="0" w:space="0" w:color="auto"/>
      </w:divBdr>
    </w:div>
    <w:div w:id="1974679380">
      <w:bodyDiv w:val="1"/>
      <w:marLeft w:val="0"/>
      <w:marRight w:val="0"/>
      <w:marTop w:val="0"/>
      <w:marBottom w:val="0"/>
      <w:divBdr>
        <w:top w:val="none" w:sz="0" w:space="0" w:color="auto"/>
        <w:left w:val="none" w:sz="0" w:space="0" w:color="auto"/>
        <w:bottom w:val="none" w:sz="0" w:space="0" w:color="auto"/>
        <w:right w:val="none" w:sz="0" w:space="0" w:color="auto"/>
      </w:divBdr>
    </w:div>
    <w:div w:id="2006277649">
      <w:bodyDiv w:val="1"/>
      <w:marLeft w:val="0"/>
      <w:marRight w:val="0"/>
      <w:marTop w:val="0"/>
      <w:marBottom w:val="0"/>
      <w:divBdr>
        <w:top w:val="none" w:sz="0" w:space="0" w:color="auto"/>
        <w:left w:val="none" w:sz="0" w:space="0" w:color="auto"/>
        <w:bottom w:val="none" w:sz="0" w:space="0" w:color="auto"/>
        <w:right w:val="none" w:sz="0" w:space="0" w:color="auto"/>
      </w:divBdr>
    </w:div>
    <w:div w:id="2043823257">
      <w:bodyDiv w:val="1"/>
      <w:marLeft w:val="0"/>
      <w:marRight w:val="0"/>
      <w:marTop w:val="0"/>
      <w:marBottom w:val="0"/>
      <w:divBdr>
        <w:top w:val="none" w:sz="0" w:space="0" w:color="auto"/>
        <w:left w:val="none" w:sz="0" w:space="0" w:color="auto"/>
        <w:bottom w:val="none" w:sz="0" w:space="0" w:color="auto"/>
        <w:right w:val="none" w:sz="0" w:space="0" w:color="auto"/>
      </w:divBdr>
    </w:div>
    <w:div w:id="20533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publications.knightfrank.com/the-rural-report/ss25/" TargetMode="External" Id="R9a4c52bd868b45fe"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AC7EB-571A-4258-BA0A-94953E50F308}">
  <ds:schemaRefs>
    <ds:schemaRef ds:uri="http://schemas.openxmlformats.org/officeDocument/2006/bibliography"/>
  </ds:schemaRefs>
</ds:datastoreItem>
</file>

<file path=customXml/itemProps2.xml><?xml version="1.0" encoding="utf-8"?>
<ds:datastoreItem xmlns:ds="http://schemas.openxmlformats.org/officeDocument/2006/customXml" ds:itemID="{256C982F-B4C6-4F2E-8C37-3BEBC0B30D25}">
  <ds:schemaRefs>
    <ds:schemaRef ds:uri="http://schemas.microsoft.com/sharepoint/v3/contenttype/forms"/>
  </ds:schemaRefs>
</ds:datastoreItem>
</file>

<file path=customXml/itemProps3.xml><?xml version="1.0" encoding="utf-8"?>
<ds:datastoreItem xmlns:ds="http://schemas.openxmlformats.org/officeDocument/2006/customXml" ds:itemID="{ACE3BE7A-86D5-43A6-8E81-19BD8F16C25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73F71E46-21AE-4A63-979A-F63986852E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Rose Moggach</lastModifiedBy>
  <revision>12</revision>
  <dcterms:created xsi:type="dcterms:W3CDTF">2025-05-23T14:56:00.0000000Z</dcterms:created>
  <dcterms:modified xsi:type="dcterms:W3CDTF">2025-06-09T09:59:09.6001694Z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