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1998" w:rsidP="008D1998" w:rsidRDefault="008D1998" w14:paraId="4332D99D" w14:textId="77777777">
      <w:pPr>
        <w:rPr>
          <w:b/>
          <w:bCs/>
        </w:rPr>
      </w:pPr>
      <w:bookmarkStart w:name="Location" w:id="0"/>
    </w:p>
    <w:p w:rsidR="008D1998" w:rsidP="008D1998" w:rsidRDefault="008D1998" w14:paraId="13B22DEF" w14:textId="77777777">
      <w:pPr>
        <w:rPr>
          <w:b/>
          <w:bCs/>
        </w:rPr>
      </w:pPr>
    </w:p>
    <w:p w:rsidR="006C401C" w:rsidP="006C401C" w:rsidRDefault="008D1998" w14:paraId="2CEB0C7B" w14:textId="77777777">
      <w:pPr>
        <w:spacing w:after="0"/>
        <w:rPr>
          <w:b/>
          <w:bCs/>
        </w:rPr>
      </w:pPr>
      <w:r w:rsidRPr="008D1998">
        <w:rPr>
          <w:b/>
          <w:bCs/>
        </w:rPr>
        <w:t>News Release</w:t>
      </w:r>
    </w:p>
    <w:p w:rsidRPr="006C401C" w:rsidR="008D1998" w:rsidP="006C401C" w:rsidRDefault="002136EE" w14:paraId="08009347" w14:textId="6113D72B">
      <w:pPr>
        <w:spacing w:after="0"/>
        <w:rPr>
          <w:b w:val="1"/>
          <w:bCs w:val="1"/>
        </w:rPr>
      </w:pPr>
      <w:r w:rsidR="468D2ECE">
        <w:rPr/>
        <w:t>25 June</w:t>
      </w:r>
      <w:r w:rsidR="00A031CD">
        <w:rPr/>
        <w:t xml:space="preserve"> </w:t>
      </w:r>
      <w:r w:rsidR="008D1998">
        <w:rPr/>
        <w:t>2025</w:t>
      </w:r>
      <w:bookmarkEnd w:id="0"/>
    </w:p>
    <w:p w:rsidRPr="00804237" w:rsidR="0019034F" w:rsidP="0019034F" w:rsidRDefault="0019034F" w14:paraId="3860402B" w14:textId="77777777"/>
    <w:p w:rsidR="007E0F25" w:rsidP="007E0F25" w:rsidRDefault="00003991" w14:paraId="3155085D" w14:textId="1B3D338B">
      <w:pPr>
        <w:jc w:val="center"/>
        <w:rPr>
          <w:rFonts w:cs="Arial" w:eastAsiaTheme="majorEastAsia"/>
          <w:b/>
          <w:bCs/>
          <w:sz w:val="20"/>
          <w:szCs w:val="20"/>
        </w:rPr>
      </w:pPr>
      <w:r w:rsidRPr="00003991">
        <w:rPr>
          <w:rFonts w:cs="Arial" w:eastAsiaTheme="majorEastAsia"/>
          <w:b/>
          <w:bCs/>
          <w:sz w:val="20"/>
          <w:szCs w:val="20"/>
        </w:rPr>
        <w:t xml:space="preserve">Putting </w:t>
      </w:r>
      <w:r w:rsidR="002136EE">
        <w:rPr>
          <w:rFonts w:cs="Arial" w:eastAsiaTheme="majorEastAsia"/>
          <w:b/>
          <w:bCs/>
          <w:sz w:val="20"/>
          <w:szCs w:val="20"/>
        </w:rPr>
        <w:t>n</w:t>
      </w:r>
      <w:r w:rsidRPr="00003991">
        <w:rPr>
          <w:rFonts w:cs="Arial" w:eastAsiaTheme="majorEastAsia"/>
          <w:b/>
          <w:bCs/>
          <w:sz w:val="20"/>
          <w:szCs w:val="20"/>
        </w:rPr>
        <w:t xml:space="preserve">ature on the </w:t>
      </w:r>
      <w:r w:rsidR="002136EE">
        <w:rPr>
          <w:rFonts w:cs="Arial" w:eastAsiaTheme="majorEastAsia"/>
          <w:b/>
          <w:bCs/>
          <w:sz w:val="20"/>
          <w:szCs w:val="20"/>
        </w:rPr>
        <w:t>p</w:t>
      </w:r>
      <w:r w:rsidRPr="00003991">
        <w:rPr>
          <w:rFonts w:cs="Arial" w:eastAsiaTheme="majorEastAsia"/>
          <w:b/>
          <w:bCs/>
          <w:sz w:val="20"/>
          <w:szCs w:val="20"/>
        </w:rPr>
        <w:t xml:space="preserve">ayroll at </w:t>
      </w:r>
      <w:proofErr w:type="spellStart"/>
      <w:r w:rsidRPr="00003991">
        <w:rPr>
          <w:rFonts w:cs="Arial" w:eastAsiaTheme="majorEastAsia"/>
          <w:b/>
          <w:bCs/>
          <w:sz w:val="20"/>
          <w:szCs w:val="20"/>
        </w:rPr>
        <w:t>Wiston</w:t>
      </w:r>
      <w:proofErr w:type="spellEnd"/>
      <w:r w:rsidRPr="00003991">
        <w:rPr>
          <w:rFonts w:cs="Arial" w:eastAsiaTheme="majorEastAsia"/>
          <w:b/>
          <w:bCs/>
          <w:sz w:val="20"/>
          <w:szCs w:val="20"/>
        </w:rPr>
        <w:t xml:space="preserve"> Estate</w:t>
      </w:r>
    </w:p>
    <w:p w:rsidRPr="00003991" w:rsidR="00003991" w:rsidP="00003991" w:rsidRDefault="00003991" w14:paraId="387E7618" w14:textId="4A15C64C">
      <w:pPr>
        <w:rPr>
          <w:rFonts w:cs="Arial" w:eastAsiaTheme="majorEastAsia"/>
          <w:sz w:val="20"/>
          <w:szCs w:val="20"/>
        </w:rPr>
      </w:pPr>
      <w:proofErr w:type="spellStart"/>
      <w:r w:rsidRPr="00003991">
        <w:rPr>
          <w:rFonts w:cs="Arial" w:eastAsiaTheme="majorEastAsia"/>
          <w:sz w:val="20"/>
          <w:szCs w:val="20"/>
        </w:rPr>
        <w:t>Wiston</w:t>
      </w:r>
      <w:proofErr w:type="spellEnd"/>
      <w:r w:rsidRPr="00003991">
        <w:rPr>
          <w:rFonts w:cs="Arial" w:eastAsiaTheme="majorEastAsia"/>
          <w:sz w:val="20"/>
          <w:szCs w:val="20"/>
        </w:rPr>
        <w:t xml:space="preserve"> Estate in West Sussex has </w:t>
      </w:r>
      <w:r w:rsidR="00BB4ECA">
        <w:rPr>
          <w:rFonts w:cs="Arial" w:eastAsiaTheme="majorEastAsia"/>
          <w:sz w:val="20"/>
          <w:szCs w:val="20"/>
        </w:rPr>
        <w:t>employed</w:t>
      </w:r>
      <w:r w:rsidRPr="00003991">
        <w:rPr>
          <w:rFonts w:cs="Arial" w:eastAsiaTheme="majorEastAsia"/>
          <w:sz w:val="20"/>
          <w:szCs w:val="20"/>
        </w:rPr>
        <w:t xml:space="preserve"> its first full-time ecologist, funded entirely through income from one of the UK’s earliest private Biodiversity Net Gain (BNG) transactions. The </w:t>
      </w:r>
      <w:r w:rsidR="00BB4ECA">
        <w:rPr>
          <w:rFonts w:cs="Arial" w:eastAsiaTheme="majorEastAsia"/>
          <w:sz w:val="20"/>
          <w:szCs w:val="20"/>
        </w:rPr>
        <w:t>appointment</w:t>
      </w:r>
      <w:r w:rsidRPr="00003991">
        <w:rPr>
          <w:rFonts w:cs="Arial" w:eastAsiaTheme="majorEastAsia"/>
          <w:sz w:val="20"/>
          <w:szCs w:val="20"/>
        </w:rPr>
        <w:t xml:space="preserve"> marks a significant evolution in how rural estates are embedding ecological oversight into day-to-day land management and demonstrates how biodiversity credits can be reinvested into long-term environmental delivery and rural economic resilience.</w:t>
      </w:r>
    </w:p>
    <w:p w:rsidRPr="00003991" w:rsidR="00003991" w:rsidP="00003991" w:rsidRDefault="00BB4ECA" w14:paraId="66853B47" w14:textId="642DEBFB">
      <w:pPr>
        <w:rPr>
          <w:rFonts w:cs="Arial" w:eastAsiaTheme="majorEastAsia"/>
          <w:sz w:val="20"/>
          <w:szCs w:val="20"/>
        </w:rPr>
      </w:pPr>
      <w:r w:rsidRPr="00BB4ECA">
        <w:rPr>
          <w:rFonts w:cs="Arial" w:eastAsiaTheme="majorEastAsia"/>
          <w:sz w:val="20"/>
          <w:szCs w:val="20"/>
        </w:rPr>
        <w:t>Penny Green, formerly of the renowned Knepp Estate, join</w:t>
      </w:r>
      <w:r w:rsidR="00A7645E">
        <w:rPr>
          <w:rFonts w:cs="Arial" w:eastAsiaTheme="majorEastAsia"/>
          <w:sz w:val="20"/>
          <w:szCs w:val="20"/>
        </w:rPr>
        <w:t xml:space="preserve">ed </w:t>
      </w:r>
      <w:proofErr w:type="spellStart"/>
      <w:r w:rsidRPr="00BB4ECA">
        <w:rPr>
          <w:rFonts w:cs="Arial" w:eastAsiaTheme="majorEastAsia"/>
          <w:sz w:val="20"/>
          <w:szCs w:val="20"/>
        </w:rPr>
        <w:t>Wiston</w:t>
      </w:r>
      <w:proofErr w:type="spellEnd"/>
      <w:r w:rsidRPr="00BB4ECA">
        <w:rPr>
          <w:rFonts w:cs="Arial" w:eastAsiaTheme="majorEastAsia"/>
          <w:sz w:val="20"/>
          <w:szCs w:val="20"/>
        </w:rPr>
        <w:t xml:space="preserve"> i</w:t>
      </w:r>
      <w:r w:rsidR="00A7645E">
        <w:rPr>
          <w:rFonts w:cs="Arial" w:eastAsiaTheme="majorEastAsia"/>
          <w:sz w:val="20"/>
          <w:szCs w:val="20"/>
        </w:rPr>
        <w:t>n late 2024, realising</w:t>
      </w:r>
      <w:r w:rsidRPr="00BB4ECA">
        <w:rPr>
          <w:rFonts w:cs="Arial" w:eastAsiaTheme="majorEastAsia"/>
          <w:sz w:val="20"/>
          <w:szCs w:val="20"/>
        </w:rPr>
        <w:t xml:space="preserve"> a longstanding ambition for the Goring family, who have stewarded the estate since the 18th century.</w:t>
      </w:r>
      <w:r>
        <w:rPr>
          <w:rFonts w:cs="Arial" w:eastAsiaTheme="majorEastAsia"/>
          <w:sz w:val="20"/>
          <w:szCs w:val="20"/>
        </w:rPr>
        <w:t xml:space="preserve"> </w:t>
      </w:r>
      <w:r w:rsidRPr="00003991" w:rsidR="00003991">
        <w:rPr>
          <w:rFonts w:cs="Arial" w:eastAsiaTheme="majorEastAsia"/>
          <w:sz w:val="20"/>
          <w:szCs w:val="20"/>
        </w:rPr>
        <w:t xml:space="preserve">Her </w:t>
      </w:r>
      <w:r w:rsidR="00A7645E">
        <w:rPr>
          <w:rFonts w:cs="Arial" w:eastAsiaTheme="majorEastAsia"/>
          <w:sz w:val="20"/>
          <w:szCs w:val="20"/>
        </w:rPr>
        <w:t>work</w:t>
      </w:r>
      <w:r w:rsidRPr="00003991" w:rsidR="00003991">
        <w:rPr>
          <w:rFonts w:cs="Arial" w:eastAsiaTheme="majorEastAsia"/>
          <w:sz w:val="20"/>
          <w:szCs w:val="20"/>
        </w:rPr>
        <w:t xml:space="preserve"> </w:t>
      </w:r>
      <w:r w:rsidR="00A7645E">
        <w:rPr>
          <w:rFonts w:cs="Arial" w:eastAsiaTheme="majorEastAsia"/>
          <w:sz w:val="20"/>
          <w:szCs w:val="20"/>
        </w:rPr>
        <w:t>is already deepening u</w:t>
      </w:r>
      <w:r w:rsidRPr="00003991" w:rsidR="00003991">
        <w:rPr>
          <w:rFonts w:cs="Arial" w:eastAsiaTheme="majorEastAsia"/>
          <w:sz w:val="20"/>
          <w:szCs w:val="20"/>
        </w:rPr>
        <w:t>nderstanding of biodiversity across the estate’s 6,000 acres of in-hand farmland, tenanted land, woodland and restored chalk grassland.</w:t>
      </w:r>
    </w:p>
    <w:p w:rsidRPr="00003991" w:rsidR="00003991" w:rsidP="00003991" w:rsidRDefault="00BB4ECA" w14:paraId="203FF45A" w14:textId="1C29AC6B">
      <w:pPr>
        <w:rPr>
          <w:rFonts w:cs="Arial" w:eastAsiaTheme="majorEastAsia"/>
          <w:sz w:val="20"/>
          <w:szCs w:val="20"/>
        </w:rPr>
      </w:pPr>
      <w:r w:rsidRPr="146E8F1A" w:rsidR="38ACEC42">
        <w:rPr>
          <w:rFonts w:eastAsia="" w:cs="Arial" w:eastAsiaTheme="majorEastAsia"/>
          <w:sz w:val="20"/>
          <w:szCs w:val="20"/>
        </w:rPr>
        <w:t>“</w:t>
      </w:r>
      <w:r w:rsidRPr="146E8F1A" w:rsidR="25E8CB79">
        <w:rPr>
          <w:rFonts w:eastAsia="" w:cs="Arial" w:eastAsiaTheme="majorEastAsia"/>
          <w:sz w:val="20"/>
          <w:szCs w:val="20"/>
        </w:rPr>
        <w:t>It’s been amazing seeing Penny come on board,</w:t>
      </w:r>
      <w:r w:rsidRPr="146E8F1A" w:rsidR="38ACEC42">
        <w:rPr>
          <w:rFonts w:eastAsia="" w:cs="Arial" w:eastAsiaTheme="majorEastAsia"/>
          <w:sz w:val="20"/>
          <w:szCs w:val="20"/>
        </w:rPr>
        <w:t xml:space="preserve">” </w:t>
      </w:r>
      <w:r w:rsidRPr="146E8F1A" w:rsidR="25E8CB79">
        <w:rPr>
          <w:rFonts w:eastAsia="" w:cs="Arial" w:eastAsiaTheme="majorEastAsia"/>
          <w:sz w:val="20"/>
          <w:szCs w:val="20"/>
        </w:rPr>
        <w:t xml:space="preserve">says Rick Goring, Chairman of </w:t>
      </w:r>
      <w:proofErr w:type="spellStart"/>
      <w:r w:rsidRPr="146E8F1A" w:rsidR="25E8CB79">
        <w:rPr>
          <w:rFonts w:eastAsia="" w:cs="Arial" w:eastAsiaTheme="majorEastAsia"/>
          <w:sz w:val="20"/>
          <w:szCs w:val="20"/>
        </w:rPr>
        <w:t>Wiston</w:t>
      </w:r>
      <w:proofErr w:type="spellEnd"/>
      <w:r w:rsidRPr="146E8F1A" w:rsidR="25E8CB79">
        <w:rPr>
          <w:rFonts w:eastAsia="" w:cs="Arial" w:eastAsiaTheme="majorEastAsia"/>
          <w:sz w:val="20"/>
          <w:szCs w:val="20"/>
        </w:rPr>
        <w:t xml:space="preserve"> Estate. “It’s very easy to make yourself feel good by saying, ‘oh, we’ve got skylarks, and there are linnets and corn buntings’, but having somebody on-site full time who can identify what is and isn’t working</w:t>
      </w:r>
      <w:r w:rsidRPr="146E8F1A" w:rsidR="38ACEC42">
        <w:rPr>
          <w:rFonts w:eastAsia="" w:cs="Arial" w:eastAsiaTheme="majorEastAsia"/>
          <w:sz w:val="20"/>
          <w:szCs w:val="20"/>
        </w:rPr>
        <w:t xml:space="preserve"> on the land</w:t>
      </w:r>
      <w:r w:rsidRPr="146E8F1A" w:rsidR="25E8CB79">
        <w:rPr>
          <w:rFonts w:eastAsia="" w:cs="Arial" w:eastAsiaTheme="majorEastAsia"/>
          <w:sz w:val="20"/>
          <w:szCs w:val="20"/>
        </w:rPr>
        <w:t xml:space="preserve"> has been a real game-changer.”</w:t>
      </w:r>
    </w:p>
    <w:p w:rsidR="11137FA1" w:rsidP="146E8F1A" w:rsidRDefault="11137FA1" w14:paraId="77DB3D9B" w14:textId="1D2A53CA">
      <w:pPr>
        <w:rPr>
          <w:rFonts w:ascii="Arial" w:hAnsi="Arial" w:cs="Arial"/>
          <w:noProof w:val="0"/>
          <w:sz w:val="20"/>
          <w:szCs w:val="20"/>
          <w:lang w:val="en-GB"/>
        </w:rPr>
      </w:pPr>
      <w:r w:rsidRPr="146E8F1A" w:rsidR="11137FA1">
        <w:rPr>
          <w:rFonts w:ascii="Arial" w:hAnsi="Arial" w:eastAsia="Arial" w:cs="Arial"/>
          <w:noProof w:val="0"/>
          <w:sz w:val="20"/>
          <w:szCs w:val="20"/>
          <w:lang w:val="en-GB"/>
        </w:rPr>
        <w:t>In October 2023, with strategic guidance from Knight Frank, Wiston’s long-standing rural consultancy advisor, the estate became one of the first in England to complete a private BNG deal, ahead of new legislation requiring most developments to deliver at least 10% biodiversity net gain, which came into force in February 2024.</w:t>
      </w:r>
    </w:p>
    <w:p w:rsidR="00003991" w:rsidP="00003991" w:rsidRDefault="00003991" w14:paraId="6EEB8CCE" w14:textId="77777777">
      <w:pPr>
        <w:rPr>
          <w:rFonts w:cs="Arial" w:eastAsiaTheme="majorEastAsia"/>
          <w:sz w:val="20"/>
          <w:szCs w:val="20"/>
        </w:rPr>
      </w:pPr>
      <w:r w:rsidRPr="00003991">
        <w:rPr>
          <w:rFonts w:cs="Arial" w:eastAsiaTheme="majorEastAsia"/>
          <w:sz w:val="20"/>
          <w:szCs w:val="20"/>
        </w:rPr>
        <w:t>Rather than treating the income as a windfall, the estate reinvested directly in ecological capability, using the proceeds to fund the appointment of Green, a move Goring describes as a “ten-year dream.” Her expertise has already begun to shift the estate’s understanding of biodiversity.</w:t>
      </w:r>
    </w:p>
    <w:p w:rsidRPr="00003991" w:rsidR="002136EE" w:rsidP="00003991" w:rsidRDefault="002136EE" w14:paraId="75ABACCC" w14:textId="38C4DA48">
      <w:pPr>
        <w:rPr>
          <w:rFonts w:cs="Arial" w:eastAsiaTheme="majorEastAsia"/>
          <w:sz w:val="20"/>
          <w:szCs w:val="20"/>
        </w:rPr>
      </w:pPr>
      <w:r w:rsidRPr="00003991">
        <w:rPr>
          <w:rFonts w:cs="Arial" w:eastAsiaTheme="majorEastAsia"/>
          <w:sz w:val="20"/>
          <w:szCs w:val="20"/>
        </w:rPr>
        <w:t>“Having an ecologist on site has transformed our ability to understand what nature is doing,” says Goring. “That insight is already shaping day-to-day decisions, and it’s helping the whole team engage with the bigger picture. Once you begin to understand what’s really happening on the land, it becomes utterly fascinating. And then it starts to influence everything; how you farm, where you invest, even how you think about succession.”</w:t>
      </w:r>
    </w:p>
    <w:p w:rsidRPr="00FB5929" w:rsidR="00BB4ECA" w:rsidP="1228CCF4" w:rsidRDefault="00DF672F" w14:paraId="0C940F6A" w14:textId="226AB620">
      <w:pPr>
        <w:rPr>
          <w:rFonts w:eastAsia="" w:cs="Arial" w:eastAsiaTheme="majorEastAsia"/>
          <w:sz w:val="20"/>
          <w:szCs w:val="20"/>
        </w:rPr>
      </w:pPr>
      <w:r w:rsidRPr="1228CCF4" w:rsidR="00DF672F">
        <w:rPr>
          <w:rFonts w:eastAsia="" w:cs="Arial" w:eastAsiaTheme="majorEastAsia"/>
          <w:sz w:val="20"/>
          <w:szCs w:val="20"/>
        </w:rPr>
        <w:t>Jamie Evans-Freke, Partner in Knight Frank’s Rural Consultancy</w:t>
      </w:r>
      <w:r w:rsidRPr="1228CCF4" w:rsidR="00BB4ECA">
        <w:rPr>
          <w:rFonts w:eastAsia="" w:cs="Arial" w:eastAsiaTheme="majorEastAsia"/>
          <w:sz w:val="20"/>
          <w:szCs w:val="20"/>
        </w:rPr>
        <w:t xml:space="preserve"> </w:t>
      </w:r>
      <w:r w:rsidRPr="1228CCF4" w:rsidR="00DF672F">
        <w:rPr>
          <w:rFonts w:eastAsia="" w:cs="Arial" w:eastAsiaTheme="majorEastAsia"/>
          <w:sz w:val="20"/>
          <w:szCs w:val="20"/>
        </w:rPr>
        <w:t>says</w:t>
      </w:r>
      <w:r w:rsidRPr="1228CCF4" w:rsidR="00BB4ECA">
        <w:rPr>
          <w:rFonts w:eastAsia="" w:cs="Arial" w:eastAsiaTheme="majorEastAsia"/>
          <w:sz w:val="20"/>
          <w:szCs w:val="20"/>
        </w:rPr>
        <w:t>,</w:t>
      </w:r>
      <w:r w:rsidRPr="1228CCF4" w:rsidR="00DF672F">
        <w:rPr>
          <w:rFonts w:eastAsia="" w:cs="Arial" w:eastAsiaTheme="majorEastAsia"/>
          <w:sz w:val="20"/>
          <w:szCs w:val="20"/>
        </w:rPr>
        <w:t xml:space="preserve"> </w:t>
      </w:r>
      <w:r w:rsidRPr="1228CCF4" w:rsidR="00DF672F">
        <w:rPr>
          <w:rFonts w:eastAsia="" w:cs="Arial" w:eastAsiaTheme="majorEastAsia"/>
          <w:sz w:val="20"/>
          <w:szCs w:val="20"/>
        </w:rPr>
        <w:t>“</w:t>
      </w:r>
      <w:r w:rsidRPr="1228CCF4" w:rsidR="00DF672F">
        <w:rPr>
          <w:rFonts w:eastAsia="" w:cs="Arial" w:eastAsiaTheme="majorEastAsia"/>
          <w:sz w:val="20"/>
          <w:szCs w:val="20"/>
        </w:rPr>
        <w:t>Wiston</w:t>
      </w:r>
      <w:r w:rsidRPr="1228CCF4" w:rsidR="00DF672F">
        <w:rPr>
          <w:rFonts w:eastAsia="" w:cs="Arial" w:eastAsiaTheme="majorEastAsia"/>
          <w:sz w:val="20"/>
          <w:szCs w:val="20"/>
        </w:rPr>
        <w:t xml:space="preserve"> </w:t>
      </w:r>
      <w:r w:rsidRPr="1228CCF4" w:rsidR="00DF672F">
        <w:rPr>
          <w:rFonts w:eastAsia="" w:cs="Arial" w:eastAsiaTheme="majorEastAsia"/>
          <w:sz w:val="20"/>
          <w:szCs w:val="20"/>
        </w:rPr>
        <w:t>demonstrates</w:t>
      </w:r>
      <w:r w:rsidRPr="1228CCF4" w:rsidR="00DF672F">
        <w:rPr>
          <w:rFonts w:eastAsia="" w:cs="Arial" w:eastAsiaTheme="majorEastAsia"/>
          <w:sz w:val="20"/>
          <w:szCs w:val="20"/>
        </w:rPr>
        <w:t xml:space="preserve"> how </w:t>
      </w:r>
      <w:r w:rsidRPr="1228CCF4" w:rsidR="00A7645E">
        <w:rPr>
          <w:rFonts w:eastAsia="" w:cs="Arial" w:eastAsiaTheme="majorEastAsia"/>
          <w:sz w:val="20"/>
          <w:szCs w:val="20"/>
        </w:rPr>
        <w:t>BNG</w:t>
      </w:r>
      <w:r w:rsidRPr="1228CCF4" w:rsidR="00DF672F">
        <w:rPr>
          <w:rFonts w:eastAsia="" w:cs="Arial" w:eastAsiaTheme="majorEastAsia"/>
          <w:sz w:val="20"/>
          <w:szCs w:val="20"/>
        </w:rPr>
        <w:t xml:space="preserve"> can evolve beyond a regulatory obligation into a cornerstone of long-term estate strategy. By reinvesting income into in-house ecological </w:t>
      </w:r>
      <w:r w:rsidRPr="1228CCF4" w:rsidR="00DF672F">
        <w:rPr>
          <w:rFonts w:eastAsia="" w:cs="Arial" w:eastAsiaTheme="majorEastAsia"/>
          <w:sz w:val="20"/>
          <w:szCs w:val="20"/>
        </w:rPr>
        <w:t>expertise</w:t>
      </w:r>
      <w:r w:rsidRPr="1228CCF4" w:rsidR="00DF672F">
        <w:rPr>
          <w:rFonts w:eastAsia="" w:cs="Arial" w:eastAsiaTheme="majorEastAsia"/>
          <w:sz w:val="20"/>
          <w:szCs w:val="20"/>
        </w:rPr>
        <w:t xml:space="preserve">, </w:t>
      </w:r>
      <w:r w:rsidRPr="1228CCF4" w:rsidR="00DF672F">
        <w:rPr>
          <w:rFonts w:eastAsia="" w:cs="Arial" w:eastAsiaTheme="majorEastAsia"/>
          <w:sz w:val="20"/>
          <w:szCs w:val="20"/>
        </w:rPr>
        <w:t>they’re</w:t>
      </w:r>
      <w:r w:rsidRPr="1228CCF4" w:rsidR="00DF672F">
        <w:rPr>
          <w:rFonts w:eastAsia="" w:cs="Arial" w:eastAsiaTheme="majorEastAsia"/>
          <w:sz w:val="20"/>
          <w:szCs w:val="20"/>
        </w:rPr>
        <w:t xml:space="preserve"> </w:t>
      </w:r>
      <w:r w:rsidRPr="1228CCF4" w:rsidR="00BB4ECA">
        <w:rPr>
          <w:rFonts w:eastAsia="" w:cs="Arial" w:eastAsiaTheme="majorEastAsia"/>
          <w:sz w:val="20"/>
          <w:szCs w:val="20"/>
        </w:rPr>
        <w:t xml:space="preserve">strengthening </w:t>
      </w:r>
      <w:r w:rsidRPr="1228CCF4" w:rsidR="00BB4ECA">
        <w:rPr>
          <w:rFonts w:eastAsia="" w:cs="Arial" w:eastAsiaTheme="majorEastAsia"/>
          <w:sz w:val="20"/>
          <w:szCs w:val="20"/>
        </w:rPr>
        <w:t>their</w:t>
      </w:r>
      <w:r w:rsidRPr="1228CCF4" w:rsidR="00BB4ECA">
        <w:rPr>
          <w:rFonts w:eastAsia="" w:cs="Arial" w:eastAsiaTheme="majorEastAsia"/>
          <w:sz w:val="20"/>
          <w:szCs w:val="20"/>
        </w:rPr>
        <w:t xml:space="preserve"> ability to track, manage and </w:t>
      </w:r>
      <w:r w:rsidRPr="1228CCF4" w:rsidR="00BB4ECA">
        <w:rPr>
          <w:rFonts w:eastAsia="" w:cs="Arial" w:eastAsiaTheme="majorEastAsia"/>
          <w:sz w:val="20"/>
          <w:szCs w:val="20"/>
        </w:rPr>
        <w:t>evidence</w:t>
      </w:r>
      <w:r w:rsidRPr="1228CCF4" w:rsidR="00BB4ECA">
        <w:rPr>
          <w:rFonts w:eastAsia="" w:cs="Arial" w:eastAsiaTheme="majorEastAsia"/>
          <w:sz w:val="20"/>
          <w:szCs w:val="20"/>
        </w:rPr>
        <w:t xml:space="preserve"> biodiversity outcomes. </w:t>
      </w:r>
    </w:p>
    <w:p w:rsidR="00BB4ECA" w:rsidP="1228CCF4" w:rsidRDefault="00BB4ECA" w14:paraId="795BF889" w14:textId="77777777">
      <w:pPr>
        <w:rPr>
          <w:rFonts w:eastAsia="" w:cs="Arial" w:eastAsiaTheme="majorEastAsia"/>
          <w:sz w:val="20"/>
          <w:szCs w:val="20"/>
        </w:rPr>
      </w:pPr>
      <w:r w:rsidRPr="1228CCF4" w:rsidR="00BB4ECA">
        <w:rPr>
          <w:rFonts w:eastAsia="" w:cs="Arial" w:eastAsiaTheme="majorEastAsia"/>
          <w:sz w:val="20"/>
          <w:szCs w:val="20"/>
        </w:rPr>
        <w:t>“</w:t>
      </w:r>
      <w:r w:rsidRPr="1228CCF4" w:rsidR="00BB4ECA">
        <w:rPr>
          <w:rFonts w:eastAsia="" w:cs="Arial" w:eastAsiaTheme="majorEastAsia"/>
          <w:sz w:val="20"/>
          <w:szCs w:val="20"/>
        </w:rPr>
        <w:t>As natural capital becomes increasingly important to land value and rural business planning, this approach offers a clear model for other landowners</w:t>
      </w:r>
      <w:r w:rsidRPr="1228CCF4" w:rsidR="00BB4ECA">
        <w:rPr>
          <w:rFonts w:eastAsia="" w:cs="Arial" w:eastAsiaTheme="majorEastAsia"/>
          <w:sz w:val="20"/>
          <w:szCs w:val="20"/>
        </w:rPr>
        <w:t xml:space="preserve">, </w:t>
      </w:r>
      <w:r w:rsidRPr="1228CCF4" w:rsidR="00BB4ECA">
        <w:rPr>
          <w:rFonts w:eastAsia="" w:cs="Arial" w:eastAsiaTheme="majorEastAsia"/>
          <w:sz w:val="20"/>
          <w:szCs w:val="20"/>
        </w:rPr>
        <w:t>combining rigour, resilience and practical return, while delivering measurable outcomes for nature itself.”</w:t>
      </w:r>
    </w:p>
    <w:p w:rsidRPr="00003991" w:rsidR="00003991" w:rsidP="00003991" w:rsidRDefault="00003991" w14:paraId="3E1E7E04" w14:textId="5DD96DF3">
      <w:pPr>
        <w:rPr>
          <w:rFonts w:cs="Arial" w:eastAsiaTheme="majorEastAsia"/>
          <w:sz w:val="20"/>
          <w:szCs w:val="20"/>
        </w:rPr>
      </w:pPr>
      <w:r w:rsidRPr="00003991">
        <w:rPr>
          <w:rFonts w:cs="Arial" w:eastAsiaTheme="majorEastAsia"/>
          <w:sz w:val="20"/>
          <w:szCs w:val="20"/>
        </w:rPr>
        <w:t xml:space="preserve">The estate’s long-standing commitment to environmental improvement dates back nearly four decades. In the mid-1980s, Rick’s father was one of the first farmers in the South Downs to enter an Environmentally Sensitive Area scheme, marking the beginning of </w:t>
      </w:r>
      <w:proofErr w:type="spellStart"/>
      <w:r w:rsidRPr="00003991">
        <w:rPr>
          <w:rFonts w:cs="Arial" w:eastAsiaTheme="majorEastAsia"/>
          <w:sz w:val="20"/>
          <w:szCs w:val="20"/>
        </w:rPr>
        <w:t>Wiston’s</w:t>
      </w:r>
      <w:proofErr w:type="spellEnd"/>
      <w:r w:rsidRPr="00003991">
        <w:rPr>
          <w:rFonts w:cs="Arial" w:eastAsiaTheme="majorEastAsia"/>
          <w:sz w:val="20"/>
          <w:szCs w:val="20"/>
        </w:rPr>
        <w:t xml:space="preserve"> shift toward landscape-scale chalk grassland regeneration.</w:t>
      </w:r>
    </w:p>
    <w:p w:rsidR="00FB5929" w:rsidP="00003991" w:rsidRDefault="00FB5929" w14:paraId="08B9D5F3" w14:textId="0B19E248">
      <w:pPr>
        <w:rPr>
          <w:rFonts w:cs="Arial" w:eastAsiaTheme="majorEastAsia"/>
          <w:sz w:val="20"/>
          <w:szCs w:val="20"/>
        </w:rPr>
      </w:pPr>
      <w:r w:rsidRPr="00FB5929">
        <w:rPr>
          <w:rFonts w:cs="Arial" w:eastAsiaTheme="majorEastAsia"/>
          <w:sz w:val="20"/>
          <w:szCs w:val="20"/>
        </w:rPr>
        <w:t xml:space="preserve">That legacy continues today through active habitat restoration, which has supported the return of rare orchids, butterflies, bats and farmland birds. </w:t>
      </w:r>
      <w:proofErr w:type="spellStart"/>
      <w:r w:rsidRPr="00F27986" w:rsidR="00F27986">
        <w:rPr>
          <w:rFonts w:cs="Arial" w:eastAsiaTheme="majorEastAsia"/>
          <w:sz w:val="20"/>
          <w:szCs w:val="20"/>
        </w:rPr>
        <w:t>Wiston’s</w:t>
      </w:r>
      <w:proofErr w:type="spellEnd"/>
      <w:r w:rsidRPr="00F27986" w:rsidR="00F27986">
        <w:rPr>
          <w:rFonts w:cs="Arial" w:eastAsiaTheme="majorEastAsia"/>
          <w:sz w:val="20"/>
          <w:szCs w:val="20"/>
        </w:rPr>
        <w:t xml:space="preserve"> location within the Weald to Waves nature corridor adds to its role in reconnecting habitats and supporting biodiversity at a landscape scale.</w:t>
      </w:r>
    </w:p>
    <w:p w:rsidRPr="00003991" w:rsidR="00003991" w:rsidP="00003991" w:rsidRDefault="00003991" w14:paraId="38C766A2" w14:textId="20D439CB">
      <w:pPr>
        <w:rPr>
          <w:rFonts w:cs="Arial" w:eastAsiaTheme="majorEastAsia"/>
          <w:sz w:val="20"/>
          <w:szCs w:val="20"/>
        </w:rPr>
      </w:pPr>
      <w:r w:rsidRPr="00003991">
        <w:rPr>
          <w:rFonts w:cs="Arial" w:eastAsiaTheme="majorEastAsia"/>
          <w:sz w:val="20"/>
          <w:szCs w:val="20"/>
        </w:rPr>
        <w:t xml:space="preserve">“You never start at the beginning in these landscapes,” Goring explains. “You’re always stepping into the middle of things, responding to what came before and shaping what happens next. That’s why </w:t>
      </w:r>
      <w:r w:rsidRPr="00003991">
        <w:rPr>
          <w:rFonts w:cs="Arial" w:eastAsiaTheme="majorEastAsia"/>
          <w:sz w:val="20"/>
          <w:szCs w:val="20"/>
        </w:rPr>
        <w:lastRenderedPageBreak/>
        <w:t>having someone like Penny is so valuable. She gives us the evidence base to track what’s working and what isn’t, and that helps us make decisions we can stand behind.”</w:t>
      </w:r>
    </w:p>
    <w:p w:rsidRPr="00003991" w:rsidR="00003991" w:rsidP="00003991" w:rsidRDefault="00003991" w14:paraId="54B9380E" w14:textId="77777777">
      <w:pPr>
        <w:rPr>
          <w:rFonts w:cs="Arial" w:eastAsiaTheme="majorEastAsia"/>
          <w:sz w:val="20"/>
          <w:szCs w:val="20"/>
        </w:rPr>
      </w:pPr>
      <w:r w:rsidRPr="00003991">
        <w:rPr>
          <w:rFonts w:cs="Arial" w:eastAsiaTheme="majorEastAsia"/>
          <w:sz w:val="20"/>
          <w:szCs w:val="20"/>
        </w:rPr>
        <w:t xml:space="preserve">The investment in ecological expertise is enhancing biodiversity and positioning the estate to engage more confidently with the evolving BNG market. Building on its early success, </w:t>
      </w:r>
      <w:proofErr w:type="spellStart"/>
      <w:r w:rsidRPr="00003991">
        <w:rPr>
          <w:rFonts w:cs="Arial" w:eastAsiaTheme="majorEastAsia"/>
          <w:sz w:val="20"/>
          <w:szCs w:val="20"/>
        </w:rPr>
        <w:t>Wiston</w:t>
      </w:r>
      <w:proofErr w:type="spellEnd"/>
      <w:r w:rsidRPr="00003991">
        <w:rPr>
          <w:rFonts w:cs="Arial" w:eastAsiaTheme="majorEastAsia"/>
          <w:sz w:val="20"/>
          <w:szCs w:val="20"/>
        </w:rPr>
        <w:t xml:space="preserve"> is now preparing a second tranche of over 300 biodiversity units linked to chalk grassland restoration and arable reversion.</w:t>
      </w:r>
    </w:p>
    <w:p w:rsidRPr="00003991" w:rsidR="00003991" w:rsidP="00003991" w:rsidRDefault="00003991" w14:paraId="60A85DCE" w14:textId="77777777">
      <w:pPr>
        <w:rPr>
          <w:rFonts w:cs="Arial" w:eastAsiaTheme="majorEastAsia"/>
          <w:sz w:val="20"/>
          <w:szCs w:val="20"/>
        </w:rPr>
      </w:pPr>
      <w:r w:rsidRPr="00003991">
        <w:rPr>
          <w:rFonts w:cs="Arial" w:eastAsiaTheme="majorEastAsia"/>
          <w:sz w:val="20"/>
          <w:szCs w:val="20"/>
        </w:rPr>
        <w:t>“An ecologist also allows you to show the government or corporate funders that you are delivering what you’ve promised to do,” says Goring. “That’s going to become increasingly important.”</w:t>
      </w:r>
    </w:p>
    <w:p w:rsidRPr="00003991" w:rsidR="00003991" w:rsidP="00003991" w:rsidRDefault="00003991" w14:paraId="3623972E" w14:textId="77777777">
      <w:pPr>
        <w:rPr>
          <w:rFonts w:cs="Arial" w:eastAsiaTheme="majorEastAsia"/>
          <w:sz w:val="20"/>
          <w:szCs w:val="20"/>
        </w:rPr>
      </w:pPr>
      <w:proofErr w:type="spellStart"/>
      <w:r w:rsidRPr="00003991">
        <w:rPr>
          <w:rFonts w:cs="Arial" w:eastAsiaTheme="majorEastAsia"/>
          <w:sz w:val="20"/>
          <w:szCs w:val="20"/>
        </w:rPr>
        <w:t>Wiston’s</w:t>
      </w:r>
      <w:proofErr w:type="spellEnd"/>
      <w:r w:rsidRPr="00003991">
        <w:rPr>
          <w:rFonts w:cs="Arial" w:eastAsiaTheme="majorEastAsia"/>
          <w:sz w:val="20"/>
          <w:szCs w:val="20"/>
        </w:rPr>
        <w:t xml:space="preserve"> approach also addresses a growing concern among landowners about the layers of intermediaries in the BNG process.</w:t>
      </w:r>
    </w:p>
    <w:p w:rsidRPr="00003991" w:rsidR="00003991" w:rsidP="00003991" w:rsidRDefault="00003991" w14:paraId="0E6B9668" w14:textId="77777777">
      <w:pPr>
        <w:rPr>
          <w:rFonts w:cs="Arial" w:eastAsiaTheme="majorEastAsia"/>
          <w:sz w:val="20"/>
          <w:szCs w:val="20"/>
        </w:rPr>
      </w:pPr>
      <w:r w:rsidRPr="1228CCF4" w:rsidR="00003991">
        <w:rPr>
          <w:rFonts w:eastAsia="" w:cs="Arial" w:eastAsiaTheme="majorEastAsia"/>
          <w:sz w:val="20"/>
          <w:szCs w:val="20"/>
        </w:rPr>
        <w:t>“There’s a huge amount of noise in the BNG world,” Goring adds. “A lot of people want to sit between the landowner and the buyer and take a cut along the way. We’ve tried to keep it direct, as much as we can.”</w:t>
      </w:r>
    </w:p>
    <w:p w:rsidRPr="00003991" w:rsidR="00003991" w:rsidP="00003991" w:rsidRDefault="00003991" w14:paraId="4EEF3AD6" w14:textId="627C4C2B">
      <w:pPr>
        <w:rPr>
          <w:rFonts w:cs="Arial" w:eastAsiaTheme="majorEastAsia"/>
          <w:sz w:val="20"/>
          <w:szCs w:val="20"/>
        </w:rPr>
      </w:pPr>
      <w:r w:rsidRPr="00003991">
        <w:rPr>
          <w:rFonts w:cs="Arial" w:eastAsiaTheme="majorEastAsia"/>
          <w:sz w:val="20"/>
          <w:szCs w:val="20"/>
        </w:rPr>
        <w:t xml:space="preserve">BNG now sits alongside other forms of natural capital income at </w:t>
      </w:r>
      <w:proofErr w:type="spellStart"/>
      <w:r w:rsidRPr="00003991">
        <w:rPr>
          <w:rFonts w:cs="Arial" w:eastAsiaTheme="majorEastAsia"/>
          <w:sz w:val="20"/>
          <w:szCs w:val="20"/>
        </w:rPr>
        <w:t>Wiston</w:t>
      </w:r>
      <w:proofErr w:type="spellEnd"/>
      <w:r w:rsidRPr="00003991">
        <w:rPr>
          <w:rFonts w:cs="Arial" w:eastAsiaTheme="majorEastAsia"/>
          <w:sz w:val="20"/>
          <w:szCs w:val="20"/>
        </w:rPr>
        <w:t>. The estate is currently working with Southern Water on nitrate mitigation schemes involving cover crops and herbal leys. At the same time, it continues to commercially farm 800 acres of arable crops, produce award-winning English sparkling wine</w:t>
      </w:r>
      <w:r w:rsidR="004D5380">
        <w:rPr>
          <w:rFonts w:cs="Arial" w:eastAsiaTheme="majorEastAsia"/>
          <w:sz w:val="20"/>
          <w:szCs w:val="20"/>
        </w:rPr>
        <w:t xml:space="preserve"> </w:t>
      </w:r>
      <w:r w:rsidRPr="00003991">
        <w:rPr>
          <w:rFonts w:cs="Arial" w:eastAsiaTheme="majorEastAsia"/>
          <w:sz w:val="20"/>
          <w:szCs w:val="20"/>
        </w:rPr>
        <w:t>and support a growing hospitality and business community</w:t>
      </w:r>
      <w:r w:rsidR="004D5380">
        <w:rPr>
          <w:rFonts w:cs="Arial" w:eastAsiaTheme="majorEastAsia"/>
          <w:sz w:val="20"/>
          <w:szCs w:val="20"/>
        </w:rPr>
        <w:t xml:space="preserve"> -</w:t>
      </w:r>
      <w:r w:rsidRPr="00003991">
        <w:rPr>
          <w:rFonts w:cs="Arial" w:eastAsiaTheme="majorEastAsia"/>
          <w:sz w:val="20"/>
          <w:szCs w:val="20"/>
        </w:rPr>
        <w:t xml:space="preserve"> all within a uniquely sensitive chalk and flint landscape in the South Downs National Park.</w:t>
      </w:r>
    </w:p>
    <w:p w:rsidRPr="00003991" w:rsidR="00003991" w:rsidP="00003991" w:rsidRDefault="00003991" w14:paraId="4AB11050" w14:textId="77777777">
      <w:pPr>
        <w:rPr>
          <w:rFonts w:cs="Arial" w:eastAsiaTheme="majorEastAsia"/>
          <w:sz w:val="20"/>
          <w:szCs w:val="20"/>
        </w:rPr>
      </w:pPr>
      <w:r w:rsidRPr="00003991">
        <w:rPr>
          <w:rFonts w:cs="Arial" w:eastAsiaTheme="majorEastAsia"/>
          <w:sz w:val="20"/>
          <w:szCs w:val="20"/>
        </w:rPr>
        <w:t>“Our core purpose is to create a rural meeting place where people, nature and enterprise can all flourish,” Goring says. “BNG brings investment into the estate, and that helps us employ people, support local businesses and look after nature properly.”</w:t>
      </w:r>
    </w:p>
    <w:p w:rsidRPr="00003991" w:rsidR="00003991" w:rsidP="00003991" w:rsidRDefault="00003991" w14:paraId="71F11086" w14:textId="281C4733">
      <w:pPr>
        <w:rPr>
          <w:rFonts w:cs="Arial" w:eastAsiaTheme="majorEastAsia"/>
          <w:sz w:val="20"/>
          <w:szCs w:val="20"/>
        </w:rPr>
      </w:pPr>
      <w:r w:rsidRPr="00003991">
        <w:rPr>
          <w:rFonts w:cs="Arial" w:eastAsiaTheme="majorEastAsia"/>
          <w:sz w:val="20"/>
          <w:szCs w:val="20"/>
        </w:rPr>
        <w:t>As Penn</w:t>
      </w:r>
      <w:r w:rsidR="00655B6B">
        <w:rPr>
          <w:rFonts w:cs="Arial" w:eastAsiaTheme="majorEastAsia"/>
          <w:sz w:val="20"/>
          <w:szCs w:val="20"/>
        </w:rPr>
        <w:t>y’s monitoring work expands</w:t>
      </w:r>
      <w:r w:rsidRPr="00003991">
        <w:rPr>
          <w:rFonts w:cs="Arial" w:eastAsiaTheme="majorEastAsia"/>
          <w:sz w:val="20"/>
          <w:szCs w:val="20"/>
        </w:rPr>
        <w:t xml:space="preserve">, the estate plans to </w:t>
      </w:r>
      <w:proofErr w:type="gramStart"/>
      <w:r w:rsidR="00F27986">
        <w:rPr>
          <w:rFonts w:cs="Arial" w:eastAsiaTheme="majorEastAsia"/>
          <w:sz w:val="20"/>
          <w:szCs w:val="20"/>
        </w:rPr>
        <w:t>open up</w:t>
      </w:r>
      <w:proofErr w:type="gramEnd"/>
      <w:r w:rsidRPr="00003991">
        <w:rPr>
          <w:rFonts w:cs="Arial" w:eastAsiaTheme="majorEastAsia"/>
          <w:sz w:val="20"/>
          <w:szCs w:val="20"/>
        </w:rPr>
        <w:t xml:space="preserve"> more of its ecological journey with the public.</w:t>
      </w:r>
    </w:p>
    <w:p w:rsidRPr="00003991" w:rsidR="00003991" w:rsidP="00003991" w:rsidRDefault="00003991" w14:paraId="4813EA34" w14:textId="68CB8540">
      <w:pPr>
        <w:rPr>
          <w:rFonts w:cs="Arial" w:eastAsiaTheme="majorEastAsia"/>
          <w:sz w:val="20"/>
          <w:szCs w:val="20"/>
        </w:rPr>
      </w:pPr>
      <w:r w:rsidRPr="0AF32E1C" w:rsidR="00003991">
        <w:rPr>
          <w:rFonts w:eastAsia="" w:cs="Arial" w:eastAsiaTheme="majorEastAsia"/>
          <w:sz w:val="20"/>
          <w:szCs w:val="20"/>
        </w:rPr>
        <w:t>“She’s already uncovering things we hadn’t seen before,” says Goring. “And as that grows, we want to share it</w:t>
      </w:r>
      <w:r w:rsidRPr="0AF32E1C" w:rsidR="00F27986">
        <w:rPr>
          <w:rFonts w:eastAsia="" w:cs="Arial" w:eastAsiaTheme="majorEastAsia"/>
          <w:sz w:val="20"/>
          <w:szCs w:val="20"/>
        </w:rPr>
        <w:t xml:space="preserve"> -</w:t>
      </w:r>
      <w:r w:rsidRPr="0AF32E1C" w:rsidR="00655B6B">
        <w:rPr>
          <w:rFonts w:eastAsia="" w:cs="Arial" w:eastAsiaTheme="majorEastAsia"/>
          <w:sz w:val="20"/>
          <w:szCs w:val="20"/>
        </w:rPr>
        <w:t xml:space="preserve"> </w:t>
      </w:r>
      <w:r w:rsidRPr="0AF32E1C" w:rsidR="00003991">
        <w:rPr>
          <w:rFonts w:eastAsia="" w:cs="Arial" w:eastAsiaTheme="majorEastAsia"/>
          <w:sz w:val="20"/>
          <w:szCs w:val="20"/>
        </w:rPr>
        <w:t>with care and integrity</w:t>
      </w:r>
      <w:r w:rsidRPr="0AF32E1C" w:rsidR="00F27986">
        <w:rPr>
          <w:rFonts w:eastAsia="" w:cs="Arial" w:eastAsiaTheme="majorEastAsia"/>
          <w:sz w:val="20"/>
          <w:szCs w:val="20"/>
        </w:rPr>
        <w:t xml:space="preserve"> -</w:t>
      </w:r>
      <w:r w:rsidRPr="0AF32E1C" w:rsidR="00655B6B">
        <w:rPr>
          <w:rFonts w:eastAsia="" w:cs="Arial" w:eastAsiaTheme="majorEastAsia"/>
          <w:sz w:val="20"/>
          <w:szCs w:val="20"/>
        </w:rPr>
        <w:t xml:space="preserve"> </w:t>
      </w:r>
      <w:r w:rsidRPr="0AF32E1C" w:rsidR="00003991">
        <w:rPr>
          <w:rFonts w:eastAsia="" w:cs="Arial" w:eastAsiaTheme="majorEastAsia"/>
          <w:sz w:val="20"/>
          <w:szCs w:val="20"/>
        </w:rPr>
        <w:t xml:space="preserve">creating meaningful opportunities for people to connect with </w:t>
      </w:r>
      <w:r w:rsidRPr="0AF32E1C" w:rsidR="00F27986">
        <w:rPr>
          <w:rFonts w:eastAsia="" w:cs="Arial" w:eastAsiaTheme="majorEastAsia"/>
          <w:sz w:val="20"/>
          <w:szCs w:val="20"/>
        </w:rPr>
        <w:t>our</w:t>
      </w:r>
      <w:r w:rsidRPr="0AF32E1C" w:rsidR="00003991">
        <w:rPr>
          <w:rFonts w:eastAsia="" w:cs="Arial" w:eastAsiaTheme="majorEastAsia"/>
          <w:sz w:val="20"/>
          <w:szCs w:val="20"/>
        </w:rPr>
        <w:t xml:space="preserve"> land. That’s part of the next chapter.”</w:t>
      </w:r>
    </w:p>
    <w:p w:rsidR="1CDD24C2" w:rsidP="0AF32E1C" w:rsidRDefault="1CDD24C2" w14:paraId="52BB4447" w14:textId="13D805DB">
      <w:pPr>
        <w:pStyle w:val="Normal"/>
        <w:suppressLineNumbers w:val="0"/>
        <w:bidi w:val="0"/>
        <w:spacing w:before="0" w:beforeAutospacing="off" w:after="200" w:afterAutospacing="off" w:line="220" w:lineRule="atLeast"/>
        <w:ind w:left="0" w:right="0"/>
        <w:jc w:val="left"/>
      </w:pPr>
      <w:r w:rsidRPr="0AF32E1C" w:rsidR="1CDD24C2">
        <w:rPr>
          <w:rFonts w:eastAsia="" w:cs="Arial" w:eastAsiaTheme="majorEastAsia"/>
          <w:color w:val="auto"/>
          <w:sz w:val="20"/>
          <w:szCs w:val="20"/>
        </w:rPr>
        <w:t xml:space="preserve">Read more about Wiston and other leading estates in the latest edition of Knight Frank’s Rural Report: </w:t>
      </w:r>
      <w:hyperlink r:id="R190d3b62822a485e">
        <w:r w:rsidRPr="0AF32E1C" w:rsidR="1CDD24C2">
          <w:rPr>
            <w:rStyle w:val="Hyperlink"/>
            <w:rFonts w:eastAsia="" w:cs="Arial" w:eastAsiaTheme="majorEastAsia"/>
            <w:sz w:val="20"/>
            <w:szCs w:val="20"/>
          </w:rPr>
          <w:t>https://publications.knightfrank.com/the-rural-report/ss25/</w:t>
        </w:r>
      </w:hyperlink>
      <w:r w:rsidRPr="0AF32E1C" w:rsidR="1CDD24C2">
        <w:rPr>
          <w:rFonts w:eastAsia="" w:cs="Arial" w:eastAsiaTheme="majorEastAsia"/>
          <w:color w:val="auto"/>
          <w:sz w:val="20"/>
          <w:szCs w:val="20"/>
        </w:rPr>
        <w:t xml:space="preserve"> </w:t>
      </w:r>
    </w:p>
    <w:p w:rsidR="00311FEE" w:rsidP="007E0F25" w:rsidRDefault="3F5919F5" w14:paraId="6BE122E3" w14:textId="0AC9730A">
      <w:pPr>
        <w:rPr>
          <w:b/>
          <w:bCs/>
        </w:rPr>
      </w:pPr>
      <w:r w:rsidRPr="3F5919F5">
        <w:rPr>
          <w:b/>
          <w:bCs/>
        </w:rPr>
        <w:t>/</w:t>
      </w:r>
      <w:proofErr w:type="gramStart"/>
      <w:r w:rsidRPr="3F5919F5">
        <w:rPr>
          <w:b/>
          <w:bCs/>
        </w:rPr>
        <w:t>ends</w:t>
      </w:r>
      <w:proofErr w:type="gramEnd"/>
    </w:p>
    <w:p w:rsidRPr="00645047" w:rsidR="00645047" w:rsidP="00645047" w:rsidRDefault="00645047" w14:paraId="7F88E8B9" w14:textId="1694F755">
      <w:pPr>
        <w:rPr>
          <w:b/>
          <w:bCs/>
        </w:rPr>
      </w:pPr>
      <w:r w:rsidRPr="00645047">
        <w:rPr>
          <w:b/>
          <w:bCs/>
        </w:rPr>
        <w:t>Notes to Editors</w:t>
      </w:r>
    </w:p>
    <w:p w:rsidRPr="00300EA2" w:rsidR="00645047" w:rsidP="3F5919F5" w:rsidRDefault="3F5919F5" w14:paraId="4254FCFD" w14:textId="77777777">
      <w:pPr>
        <w:pStyle w:val="NormalWeb"/>
        <w:spacing w:after="120"/>
        <w:rPr>
          <w:rFonts w:ascii="Arial" w:hAnsi="Arial" w:cs="Arial"/>
          <w:sz w:val="20"/>
          <w:szCs w:val="20"/>
        </w:rPr>
      </w:pPr>
      <w:r w:rsidRPr="3F5919F5">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Pr="00F97E8A" w:rsidR="009553C8" w:rsidRDefault="009553C8" w14:paraId="67B3D98B" w14:textId="77777777">
      <w:pPr>
        <w:rPr>
          <w:rFonts w:cs="Arial" w:eastAsiaTheme="majorEastAsia"/>
          <w:sz w:val="20"/>
          <w:szCs w:val="20"/>
        </w:rPr>
      </w:pPr>
    </w:p>
    <w:sectPr w:rsidRPr="00F97E8A" w:rsidR="009553C8">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7398" w:rsidP="008D1998" w:rsidRDefault="003F7398" w14:paraId="3056337D" w14:textId="77777777">
      <w:pPr>
        <w:spacing w:after="0" w:line="240" w:lineRule="auto"/>
      </w:pPr>
      <w:r>
        <w:separator/>
      </w:r>
    </w:p>
  </w:endnote>
  <w:endnote w:type="continuationSeparator" w:id="0">
    <w:p w:rsidR="003F7398" w:rsidP="008D1998" w:rsidRDefault="003F7398" w14:paraId="49A978EE" w14:textId="77777777">
      <w:pPr>
        <w:spacing w:after="0" w:line="240" w:lineRule="auto"/>
      </w:pPr>
      <w:r>
        <w:continuationSeparator/>
      </w:r>
    </w:p>
  </w:endnote>
  <w:endnote w:type="continuationNotice" w:id="1">
    <w:p w:rsidR="003F7398" w:rsidRDefault="003F7398" w14:paraId="2CCEF2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7398" w:rsidP="008D1998" w:rsidRDefault="003F7398" w14:paraId="5F026A74" w14:textId="77777777">
      <w:pPr>
        <w:spacing w:after="0" w:line="240" w:lineRule="auto"/>
      </w:pPr>
      <w:r>
        <w:separator/>
      </w:r>
    </w:p>
  </w:footnote>
  <w:footnote w:type="continuationSeparator" w:id="0">
    <w:p w:rsidR="003F7398" w:rsidP="008D1998" w:rsidRDefault="003F7398" w14:paraId="697E9333" w14:textId="77777777">
      <w:pPr>
        <w:spacing w:after="0" w:line="240" w:lineRule="auto"/>
      </w:pPr>
      <w:r>
        <w:continuationSeparator/>
      </w:r>
    </w:p>
  </w:footnote>
  <w:footnote w:type="continuationNotice" w:id="1">
    <w:p w:rsidR="003F7398" w:rsidRDefault="003F7398" w14:paraId="70E110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D1998" w:rsidRDefault="008D1998" w14:paraId="3854C8CC" w14:textId="3775A638">
    <w:pPr>
      <w:pStyle w:val="Header"/>
    </w:pPr>
    <w:r>
      <w:ptab w:alignment="center" w:relativeTo="margin" w:leader="none"/>
    </w:r>
    <w:r>
      <w:ptab w:alignment="right" w:relativeTo="margin"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hint="default" w:ascii="Arial" w:hAnsi="Arial" w:cs="Arial" w:eastAsiaTheme="majorEastAsia"/>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03991"/>
    <w:rsid w:val="000148A3"/>
    <w:rsid w:val="00015455"/>
    <w:rsid w:val="0001760D"/>
    <w:rsid w:val="000249FF"/>
    <w:rsid w:val="00031709"/>
    <w:rsid w:val="000432F7"/>
    <w:rsid w:val="000447E2"/>
    <w:rsid w:val="00044ECD"/>
    <w:rsid w:val="000541F8"/>
    <w:rsid w:val="000543EE"/>
    <w:rsid w:val="00054E62"/>
    <w:rsid w:val="00062C8B"/>
    <w:rsid w:val="00075761"/>
    <w:rsid w:val="00076231"/>
    <w:rsid w:val="00076838"/>
    <w:rsid w:val="0008503E"/>
    <w:rsid w:val="000948E3"/>
    <w:rsid w:val="000A11E4"/>
    <w:rsid w:val="000A1BF2"/>
    <w:rsid w:val="000A572E"/>
    <w:rsid w:val="000B025D"/>
    <w:rsid w:val="000B50DA"/>
    <w:rsid w:val="000C60DF"/>
    <w:rsid w:val="000C7DC9"/>
    <w:rsid w:val="000D77AD"/>
    <w:rsid w:val="000E1346"/>
    <w:rsid w:val="000E1D08"/>
    <w:rsid w:val="000E42C3"/>
    <w:rsid w:val="001076EF"/>
    <w:rsid w:val="00114702"/>
    <w:rsid w:val="00114F40"/>
    <w:rsid w:val="001166C9"/>
    <w:rsid w:val="00121351"/>
    <w:rsid w:val="00126897"/>
    <w:rsid w:val="0013124B"/>
    <w:rsid w:val="00132863"/>
    <w:rsid w:val="00133CD0"/>
    <w:rsid w:val="001344CF"/>
    <w:rsid w:val="00153CAD"/>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36EE"/>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56B03"/>
    <w:rsid w:val="003674C9"/>
    <w:rsid w:val="00370A97"/>
    <w:rsid w:val="00374EE7"/>
    <w:rsid w:val="0039215E"/>
    <w:rsid w:val="003A13A5"/>
    <w:rsid w:val="003A1695"/>
    <w:rsid w:val="003A1FA4"/>
    <w:rsid w:val="003A207C"/>
    <w:rsid w:val="003A5173"/>
    <w:rsid w:val="003B1C8A"/>
    <w:rsid w:val="003B7E67"/>
    <w:rsid w:val="003C1141"/>
    <w:rsid w:val="003C50D1"/>
    <w:rsid w:val="003E0F8D"/>
    <w:rsid w:val="003E1324"/>
    <w:rsid w:val="003E243E"/>
    <w:rsid w:val="003E3054"/>
    <w:rsid w:val="003E323C"/>
    <w:rsid w:val="003E7976"/>
    <w:rsid w:val="003F7398"/>
    <w:rsid w:val="00405C95"/>
    <w:rsid w:val="00416128"/>
    <w:rsid w:val="00421256"/>
    <w:rsid w:val="004215AA"/>
    <w:rsid w:val="00425D18"/>
    <w:rsid w:val="00430004"/>
    <w:rsid w:val="00431606"/>
    <w:rsid w:val="004317A5"/>
    <w:rsid w:val="00433914"/>
    <w:rsid w:val="004353EE"/>
    <w:rsid w:val="0043749C"/>
    <w:rsid w:val="004440EA"/>
    <w:rsid w:val="00457E1E"/>
    <w:rsid w:val="00477580"/>
    <w:rsid w:val="004849E7"/>
    <w:rsid w:val="0049036E"/>
    <w:rsid w:val="004921C3"/>
    <w:rsid w:val="004A2620"/>
    <w:rsid w:val="004A268C"/>
    <w:rsid w:val="004A4206"/>
    <w:rsid w:val="004B0CB0"/>
    <w:rsid w:val="004B1896"/>
    <w:rsid w:val="004B3664"/>
    <w:rsid w:val="004B5D60"/>
    <w:rsid w:val="004B5DBA"/>
    <w:rsid w:val="004C32E5"/>
    <w:rsid w:val="004C3901"/>
    <w:rsid w:val="004D5380"/>
    <w:rsid w:val="004E0688"/>
    <w:rsid w:val="004E6C2D"/>
    <w:rsid w:val="004F1C96"/>
    <w:rsid w:val="004F1CE1"/>
    <w:rsid w:val="004F44D8"/>
    <w:rsid w:val="00505DC6"/>
    <w:rsid w:val="005060D9"/>
    <w:rsid w:val="00516DF4"/>
    <w:rsid w:val="00526213"/>
    <w:rsid w:val="00526898"/>
    <w:rsid w:val="00540843"/>
    <w:rsid w:val="00551CA4"/>
    <w:rsid w:val="0055356E"/>
    <w:rsid w:val="005544F2"/>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D5FC6"/>
    <w:rsid w:val="005E0CB1"/>
    <w:rsid w:val="005E245C"/>
    <w:rsid w:val="005E3E39"/>
    <w:rsid w:val="005E4A1B"/>
    <w:rsid w:val="005E6030"/>
    <w:rsid w:val="00616652"/>
    <w:rsid w:val="00616B4E"/>
    <w:rsid w:val="00616F0F"/>
    <w:rsid w:val="00617157"/>
    <w:rsid w:val="00620190"/>
    <w:rsid w:val="006353F4"/>
    <w:rsid w:val="00643684"/>
    <w:rsid w:val="006447C0"/>
    <w:rsid w:val="00645047"/>
    <w:rsid w:val="006534AC"/>
    <w:rsid w:val="00654C66"/>
    <w:rsid w:val="00655B6B"/>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B634E"/>
    <w:rsid w:val="007B6AD7"/>
    <w:rsid w:val="007B718A"/>
    <w:rsid w:val="007C0193"/>
    <w:rsid w:val="007D20AF"/>
    <w:rsid w:val="007D3935"/>
    <w:rsid w:val="007E0F25"/>
    <w:rsid w:val="007E38C2"/>
    <w:rsid w:val="007E3954"/>
    <w:rsid w:val="007E4559"/>
    <w:rsid w:val="00803EA6"/>
    <w:rsid w:val="00817C9F"/>
    <w:rsid w:val="00821CB8"/>
    <w:rsid w:val="008308DD"/>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3731"/>
    <w:rsid w:val="00A6436A"/>
    <w:rsid w:val="00A7290E"/>
    <w:rsid w:val="00A73085"/>
    <w:rsid w:val="00A731EA"/>
    <w:rsid w:val="00A7370F"/>
    <w:rsid w:val="00A74506"/>
    <w:rsid w:val="00A7645E"/>
    <w:rsid w:val="00A83627"/>
    <w:rsid w:val="00A875CD"/>
    <w:rsid w:val="00A92703"/>
    <w:rsid w:val="00A93235"/>
    <w:rsid w:val="00AA2944"/>
    <w:rsid w:val="00AA30FF"/>
    <w:rsid w:val="00AA7DCC"/>
    <w:rsid w:val="00AC5BF9"/>
    <w:rsid w:val="00AD100D"/>
    <w:rsid w:val="00AD11C2"/>
    <w:rsid w:val="00AD32F4"/>
    <w:rsid w:val="00AD5C82"/>
    <w:rsid w:val="00AD75D9"/>
    <w:rsid w:val="00AE0DE2"/>
    <w:rsid w:val="00AE2F9C"/>
    <w:rsid w:val="00AF6221"/>
    <w:rsid w:val="00B025CD"/>
    <w:rsid w:val="00B05D71"/>
    <w:rsid w:val="00B07CFF"/>
    <w:rsid w:val="00B13354"/>
    <w:rsid w:val="00B15639"/>
    <w:rsid w:val="00B17E65"/>
    <w:rsid w:val="00B27EB1"/>
    <w:rsid w:val="00B27FA7"/>
    <w:rsid w:val="00B32443"/>
    <w:rsid w:val="00B327B9"/>
    <w:rsid w:val="00B610DE"/>
    <w:rsid w:val="00B6254F"/>
    <w:rsid w:val="00B709A3"/>
    <w:rsid w:val="00B71E06"/>
    <w:rsid w:val="00B738B6"/>
    <w:rsid w:val="00B8453B"/>
    <w:rsid w:val="00B9175C"/>
    <w:rsid w:val="00BA163B"/>
    <w:rsid w:val="00BB064C"/>
    <w:rsid w:val="00BB28D6"/>
    <w:rsid w:val="00BB4ECA"/>
    <w:rsid w:val="00BB6419"/>
    <w:rsid w:val="00BC167A"/>
    <w:rsid w:val="00BC3074"/>
    <w:rsid w:val="00BD2833"/>
    <w:rsid w:val="00BD3086"/>
    <w:rsid w:val="00BE30C3"/>
    <w:rsid w:val="00BF043E"/>
    <w:rsid w:val="00BF0D8B"/>
    <w:rsid w:val="00BF170B"/>
    <w:rsid w:val="00C05DBC"/>
    <w:rsid w:val="00C100F4"/>
    <w:rsid w:val="00C156D6"/>
    <w:rsid w:val="00C161BB"/>
    <w:rsid w:val="00C276CA"/>
    <w:rsid w:val="00C37C24"/>
    <w:rsid w:val="00C478BD"/>
    <w:rsid w:val="00C504DA"/>
    <w:rsid w:val="00C53E40"/>
    <w:rsid w:val="00C5404E"/>
    <w:rsid w:val="00C543E6"/>
    <w:rsid w:val="00C80D42"/>
    <w:rsid w:val="00C9322F"/>
    <w:rsid w:val="00CA2A53"/>
    <w:rsid w:val="00CA5D23"/>
    <w:rsid w:val="00CB0C03"/>
    <w:rsid w:val="00CB41CB"/>
    <w:rsid w:val="00CB517A"/>
    <w:rsid w:val="00CB5DE1"/>
    <w:rsid w:val="00CD1311"/>
    <w:rsid w:val="00CE0A1A"/>
    <w:rsid w:val="00CE445E"/>
    <w:rsid w:val="00CF33CB"/>
    <w:rsid w:val="00D0120F"/>
    <w:rsid w:val="00D06FDA"/>
    <w:rsid w:val="00D07AEA"/>
    <w:rsid w:val="00D169DF"/>
    <w:rsid w:val="00D25240"/>
    <w:rsid w:val="00D26D80"/>
    <w:rsid w:val="00D3247C"/>
    <w:rsid w:val="00D45896"/>
    <w:rsid w:val="00D46327"/>
    <w:rsid w:val="00D5103A"/>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E1970"/>
    <w:rsid w:val="00DF672F"/>
    <w:rsid w:val="00DF7160"/>
    <w:rsid w:val="00E009ED"/>
    <w:rsid w:val="00E0348C"/>
    <w:rsid w:val="00E07428"/>
    <w:rsid w:val="00E14592"/>
    <w:rsid w:val="00E21904"/>
    <w:rsid w:val="00E23288"/>
    <w:rsid w:val="00E24494"/>
    <w:rsid w:val="00E2459D"/>
    <w:rsid w:val="00E359F8"/>
    <w:rsid w:val="00E3746B"/>
    <w:rsid w:val="00E50B16"/>
    <w:rsid w:val="00E50DF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13782"/>
    <w:rsid w:val="00F21C92"/>
    <w:rsid w:val="00F2674C"/>
    <w:rsid w:val="00F27986"/>
    <w:rsid w:val="00F42ED9"/>
    <w:rsid w:val="00F45216"/>
    <w:rsid w:val="00F458C9"/>
    <w:rsid w:val="00F52D3A"/>
    <w:rsid w:val="00F5365D"/>
    <w:rsid w:val="00F57E2D"/>
    <w:rsid w:val="00F64263"/>
    <w:rsid w:val="00F76C12"/>
    <w:rsid w:val="00F83218"/>
    <w:rsid w:val="00F928B8"/>
    <w:rsid w:val="00F92E5C"/>
    <w:rsid w:val="00F97E8A"/>
    <w:rsid w:val="00FA7506"/>
    <w:rsid w:val="00FB5929"/>
    <w:rsid w:val="00FC7D8B"/>
    <w:rsid w:val="00FE137F"/>
    <w:rsid w:val="00FE2563"/>
    <w:rsid w:val="00FE3752"/>
    <w:rsid w:val="00FE4179"/>
    <w:rsid w:val="00FF6D99"/>
    <w:rsid w:val="04D47125"/>
    <w:rsid w:val="05BE3A9E"/>
    <w:rsid w:val="06FA60AE"/>
    <w:rsid w:val="0915986D"/>
    <w:rsid w:val="0AAB1673"/>
    <w:rsid w:val="0AF32E1C"/>
    <w:rsid w:val="0C4A0621"/>
    <w:rsid w:val="0CAA78FD"/>
    <w:rsid w:val="0D24A85D"/>
    <w:rsid w:val="10AFE5A7"/>
    <w:rsid w:val="11137FA1"/>
    <w:rsid w:val="11D67B93"/>
    <w:rsid w:val="1228CCF4"/>
    <w:rsid w:val="12DAD449"/>
    <w:rsid w:val="146E8F1A"/>
    <w:rsid w:val="15C893F6"/>
    <w:rsid w:val="181471B0"/>
    <w:rsid w:val="1930D010"/>
    <w:rsid w:val="1B3B06ED"/>
    <w:rsid w:val="1B84BD2F"/>
    <w:rsid w:val="1C2A5E10"/>
    <w:rsid w:val="1CDD24C2"/>
    <w:rsid w:val="1D96C08A"/>
    <w:rsid w:val="1E1C38FF"/>
    <w:rsid w:val="1ECF8560"/>
    <w:rsid w:val="208BE9AA"/>
    <w:rsid w:val="2139CF6F"/>
    <w:rsid w:val="218AE73B"/>
    <w:rsid w:val="23C9B934"/>
    <w:rsid w:val="25E8CB79"/>
    <w:rsid w:val="26233CF5"/>
    <w:rsid w:val="283BF9B4"/>
    <w:rsid w:val="2B48E5BC"/>
    <w:rsid w:val="2F2AFB7C"/>
    <w:rsid w:val="30739B77"/>
    <w:rsid w:val="317F071A"/>
    <w:rsid w:val="318BB30A"/>
    <w:rsid w:val="31C644B0"/>
    <w:rsid w:val="32F73EEC"/>
    <w:rsid w:val="34CF12B0"/>
    <w:rsid w:val="34E21073"/>
    <w:rsid w:val="355F9F82"/>
    <w:rsid w:val="35F9BD74"/>
    <w:rsid w:val="38058D87"/>
    <w:rsid w:val="38ACEC42"/>
    <w:rsid w:val="3AB7F479"/>
    <w:rsid w:val="3D0E23C3"/>
    <w:rsid w:val="3E09BD38"/>
    <w:rsid w:val="3E10FDFF"/>
    <w:rsid w:val="3F5919F5"/>
    <w:rsid w:val="413585F1"/>
    <w:rsid w:val="4149E1BA"/>
    <w:rsid w:val="4191D138"/>
    <w:rsid w:val="41AF3F5B"/>
    <w:rsid w:val="42C28D4E"/>
    <w:rsid w:val="434BEBF9"/>
    <w:rsid w:val="46324267"/>
    <w:rsid w:val="468D2ECE"/>
    <w:rsid w:val="48D2BAAE"/>
    <w:rsid w:val="499DBD21"/>
    <w:rsid w:val="4A114B61"/>
    <w:rsid w:val="4A28E1D1"/>
    <w:rsid w:val="4A3C53DD"/>
    <w:rsid w:val="4A74EF66"/>
    <w:rsid w:val="4B80665D"/>
    <w:rsid w:val="4D32B928"/>
    <w:rsid w:val="4EEAA104"/>
    <w:rsid w:val="4F034B7B"/>
    <w:rsid w:val="4FA96174"/>
    <w:rsid w:val="4FB1B6EB"/>
    <w:rsid w:val="50EF8E99"/>
    <w:rsid w:val="50F68A4E"/>
    <w:rsid w:val="517E609D"/>
    <w:rsid w:val="535F8A5F"/>
    <w:rsid w:val="53B6A17E"/>
    <w:rsid w:val="560D3214"/>
    <w:rsid w:val="5623A9C0"/>
    <w:rsid w:val="565976AD"/>
    <w:rsid w:val="565F8E6B"/>
    <w:rsid w:val="573AB616"/>
    <w:rsid w:val="5809214F"/>
    <w:rsid w:val="5813B40B"/>
    <w:rsid w:val="58D1BD69"/>
    <w:rsid w:val="5A1B3D27"/>
    <w:rsid w:val="5D0CE08D"/>
    <w:rsid w:val="5D8E1420"/>
    <w:rsid w:val="5DB8636D"/>
    <w:rsid w:val="5F34B66F"/>
    <w:rsid w:val="61687E34"/>
    <w:rsid w:val="6202EDA6"/>
    <w:rsid w:val="63159849"/>
    <w:rsid w:val="65B37CBA"/>
    <w:rsid w:val="6933A9B6"/>
    <w:rsid w:val="6A6C775A"/>
    <w:rsid w:val="6BB623D7"/>
    <w:rsid w:val="6CC6E3D9"/>
    <w:rsid w:val="7298D361"/>
    <w:rsid w:val="72ABD584"/>
    <w:rsid w:val="73AB4AA4"/>
    <w:rsid w:val="740E450B"/>
    <w:rsid w:val="757CB8FE"/>
    <w:rsid w:val="75BCDDE4"/>
    <w:rsid w:val="75FD9AC3"/>
    <w:rsid w:val="7653CF64"/>
    <w:rsid w:val="766E5960"/>
    <w:rsid w:val="7BBCC145"/>
    <w:rsid w:val="7C39ABA8"/>
    <w:rsid w:val="7DA317DD"/>
    <w:rsid w:val="7ECFA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hAnsiTheme="minorHAnsi"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hAnsiTheme="minorHAnsi"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hAnsiTheme="minorHAnsi"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hAnsiTheme="minorHAnsi"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hAnsiTheme="minorHAnsi" w:eastAsiaTheme="majorEastAsia" w:cstheme="majorBidi"/>
      <w:color w:val="272727" w:themeColor="text1" w:themeTint="D8"/>
      <w:kern w:val="2"/>
      <w:sz w:val="2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19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19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8D19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19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19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19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19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8D19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styleId="QuoteChar" w:customStyle="1">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styleId="IntenseQuoteChar" w:customStyle="1">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styleId="CommentTextChar" w:customStyle="1">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ublications.knightfrank.com/the-rural-report/ss25/" TargetMode="External" Id="R190d3b62822a485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1A2D-B19F-4442-A401-E98C4713C2F4}"/>
</file>

<file path=customXml/itemProps2.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256C982F-B4C6-4F2E-8C37-3BEBC0B30D25}">
  <ds:schemaRefs>
    <ds:schemaRef ds:uri="http://schemas.microsoft.com/sharepoint/v3/contenttype/forms"/>
  </ds:schemaRefs>
</ds:datastoreItem>
</file>

<file path=customXml/itemProps4.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Rose Moggach</lastModifiedBy>
  <revision>12</revision>
  <dcterms:created xsi:type="dcterms:W3CDTF">2025-05-08T05:17:00.0000000Z</dcterms:created>
  <dcterms:modified xsi:type="dcterms:W3CDTF">2025-06-25T05:48:44.6874907Z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