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2D99D" w14:textId="77777777" w:rsidR="008D1998" w:rsidRDefault="008D1998" w:rsidP="008D1998">
      <w:pPr>
        <w:rPr>
          <w:b/>
          <w:bCs/>
        </w:rPr>
      </w:pPr>
      <w:bookmarkStart w:id="0" w:name="Location"/>
    </w:p>
    <w:p w14:paraId="13B22DEF" w14:textId="77777777" w:rsidR="008D1998" w:rsidRDefault="008D1998" w:rsidP="008D1998">
      <w:pPr>
        <w:rPr>
          <w:b/>
          <w:bCs/>
        </w:rPr>
      </w:pPr>
    </w:p>
    <w:p w14:paraId="2CEB0C7B" w14:textId="77777777" w:rsidR="006C401C" w:rsidRDefault="008D1998" w:rsidP="006C401C">
      <w:pPr>
        <w:spacing w:after="0"/>
        <w:rPr>
          <w:b/>
          <w:bCs/>
        </w:rPr>
      </w:pPr>
      <w:r w:rsidRPr="008D1998">
        <w:rPr>
          <w:b/>
          <w:bCs/>
        </w:rPr>
        <w:t>News Release</w:t>
      </w:r>
    </w:p>
    <w:p w14:paraId="08009347" w14:textId="6E0D0BC7" w:rsidR="008D1998" w:rsidRPr="006C401C" w:rsidRDefault="27159573" w:rsidP="006C401C">
      <w:pPr>
        <w:spacing w:after="0"/>
        <w:rPr>
          <w:b/>
          <w:bCs/>
        </w:rPr>
      </w:pPr>
      <w:r>
        <w:t>8</w:t>
      </w:r>
      <w:r w:rsidR="02B1CCEC">
        <w:t xml:space="preserve"> April 2025</w:t>
      </w:r>
      <w:bookmarkEnd w:id="0"/>
    </w:p>
    <w:p w14:paraId="3860402B" w14:textId="77777777" w:rsidR="0019034F" w:rsidRPr="00804237" w:rsidRDefault="0019034F" w:rsidP="0019034F"/>
    <w:p w14:paraId="3155085D" w14:textId="262E9E12" w:rsidR="007E0F25" w:rsidRDefault="007E0F25" w:rsidP="007E0F25">
      <w:pPr>
        <w:jc w:val="center"/>
        <w:rPr>
          <w:rFonts w:eastAsiaTheme="majorEastAsia" w:cs="Arial"/>
          <w:b/>
          <w:bCs/>
          <w:sz w:val="20"/>
          <w:szCs w:val="20"/>
        </w:rPr>
      </w:pPr>
      <w:r w:rsidRPr="34B2BCB2">
        <w:rPr>
          <w:rFonts w:eastAsiaTheme="majorEastAsia" w:cs="Arial"/>
          <w:b/>
          <w:bCs/>
          <w:sz w:val="20"/>
          <w:szCs w:val="20"/>
        </w:rPr>
        <w:t>Farmland market holds firm despite political and financial pressures</w:t>
      </w:r>
    </w:p>
    <w:p w14:paraId="64B77121" w14:textId="41BB6091" w:rsidR="58E2B400" w:rsidRDefault="58E2B400">
      <w:r w:rsidRPr="34B2BCB2">
        <w:rPr>
          <w:rFonts w:eastAsia="Arial" w:cs="Arial"/>
          <w:sz w:val="20"/>
          <w:szCs w:val="20"/>
        </w:rPr>
        <w:t xml:space="preserve">The farmland market in England and Wales is holding steady in the face of mounting sector pressures, according to the latest results from the Knight Frank Farmland Index. </w:t>
      </w:r>
      <w:r w:rsidR="0688D20B" w:rsidRPr="34B2BCB2">
        <w:rPr>
          <w:rFonts w:eastAsia="Arial" w:cs="Arial"/>
          <w:sz w:val="20"/>
          <w:szCs w:val="20"/>
        </w:rPr>
        <w:t>Despite wider challenges across the agricultural sector and ongoing policy uncertainty, values have remained largely stable, underlining the market’s resilience.</w:t>
      </w:r>
    </w:p>
    <w:p w14:paraId="780EC076" w14:textId="77777777" w:rsidR="007E0F25" w:rsidRPr="007E0F25" w:rsidRDefault="007E0F25" w:rsidP="007E0F25">
      <w:pPr>
        <w:rPr>
          <w:rFonts w:eastAsiaTheme="majorEastAsia" w:cs="Arial"/>
          <w:sz w:val="20"/>
          <w:szCs w:val="20"/>
        </w:rPr>
      </w:pPr>
      <w:r w:rsidRPr="007E0F25">
        <w:rPr>
          <w:rFonts w:eastAsiaTheme="majorEastAsia" w:cs="Arial"/>
          <w:sz w:val="20"/>
          <w:szCs w:val="20"/>
        </w:rPr>
        <w:t>The index, which tracks the average price of bare agricultural land (arable and pasture) across England and Wales, shows a marginal drop of 1% in the first quarter of 2025 to £9,072/acre. This follows a similar small decline in the final quarter of 2024, bringing the annual change to just -1.9%.</w:t>
      </w:r>
    </w:p>
    <w:p w14:paraId="68FA762F" w14:textId="01B92943" w:rsidR="007E0F25" w:rsidRPr="007E0F25" w:rsidRDefault="007E0F25" w:rsidP="34B2BCB2">
      <w:pPr>
        <w:rPr>
          <w:rFonts w:eastAsiaTheme="majorEastAsia" w:cs="Arial"/>
          <w:sz w:val="20"/>
          <w:szCs w:val="20"/>
        </w:rPr>
      </w:pPr>
      <w:r w:rsidRPr="34B2BCB2">
        <w:rPr>
          <w:rFonts w:eastAsiaTheme="majorEastAsia" w:cs="Arial"/>
          <w:sz w:val="20"/>
          <w:szCs w:val="20"/>
        </w:rPr>
        <w:t>“</w:t>
      </w:r>
      <w:r w:rsidR="006F348D" w:rsidRPr="34B2BCB2">
        <w:rPr>
          <w:rFonts w:eastAsiaTheme="majorEastAsia" w:cs="Arial"/>
          <w:sz w:val="20"/>
          <w:szCs w:val="20"/>
        </w:rPr>
        <w:t>While farmer protests and policy reform have dominated headlines, t</w:t>
      </w:r>
      <w:r w:rsidRPr="34B2BCB2">
        <w:rPr>
          <w:rFonts w:eastAsiaTheme="majorEastAsia" w:cs="Arial"/>
          <w:sz w:val="20"/>
          <w:szCs w:val="20"/>
        </w:rPr>
        <w:t>he farmland market</w:t>
      </w:r>
      <w:r w:rsidR="006F348D" w:rsidRPr="34B2BCB2">
        <w:rPr>
          <w:rFonts w:eastAsiaTheme="majorEastAsia" w:cs="Arial"/>
          <w:sz w:val="20"/>
          <w:szCs w:val="20"/>
        </w:rPr>
        <w:t xml:space="preserve"> itself</w:t>
      </w:r>
      <w:r w:rsidRPr="34B2BCB2">
        <w:rPr>
          <w:rFonts w:eastAsiaTheme="majorEastAsia" w:cs="Arial"/>
          <w:sz w:val="20"/>
          <w:szCs w:val="20"/>
        </w:rPr>
        <w:t xml:space="preserve"> has experienced a fairly uneventful start to the year,” </w:t>
      </w:r>
      <w:r w:rsidR="12C569AD" w:rsidRPr="34B2BCB2">
        <w:rPr>
          <w:rFonts w:eastAsiaTheme="majorEastAsia" w:cs="Arial"/>
          <w:sz w:val="20"/>
          <w:szCs w:val="20"/>
        </w:rPr>
        <w:t xml:space="preserve">says </w:t>
      </w:r>
      <w:r w:rsidRPr="34B2BCB2">
        <w:rPr>
          <w:rFonts w:eastAsiaTheme="majorEastAsia" w:cs="Arial"/>
          <w:sz w:val="20"/>
          <w:szCs w:val="20"/>
        </w:rPr>
        <w:t xml:space="preserve">Will Matthews, Partner </w:t>
      </w:r>
      <w:r w:rsidR="00A031CD" w:rsidRPr="34B2BCB2">
        <w:rPr>
          <w:rFonts w:eastAsiaTheme="majorEastAsia" w:cs="Arial"/>
          <w:sz w:val="20"/>
          <w:szCs w:val="20"/>
        </w:rPr>
        <w:t xml:space="preserve">and </w:t>
      </w:r>
      <w:r w:rsidRPr="34B2BCB2">
        <w:rPr>
          <w:rFonts w:eastAsiaTheme="majorEastAsia" w:cs="Arial"/>
          <w:sz w:val="20"/>
          <w:szCs w:val="20"/>
        </w:rPr>
        <w:t>Head of Farms and Estates at property consultancy</w:t>
      </w:r>
      <w:r w:rsidR="00A031CD" w:rsidRPr="34B2BCB2">
        <w:rPr>
          <w:rFonts w:eastAsiaTheme="majorEastAsia" w:cs="Arial"/>
          <w:sz w:val="20"/>
          <w:szCs w:val="20"/>
        </w:rPr>
        <w:t>,</w:t>
      </w:r>
      <w:r w:rsidRPr="34B2BCB2">
        <w:rPr>
          <w:rFonts w:eastAsiaTheme="majorEastAsia" w:cs="Arial"/>
          <w:sz w:val="20"/>
          <w:szCs w:val="20"/>
        </w:rPr>
        <w:t xml:space="preserve"> Knight Frank. “Values have remained steady, and relatively few new properties have been put up for sale so far in 2025.”</w:t>
      </w:r>
    </w:p>
    <w:p w14:paraId="6B94EB13" w14:textId="77777777" w:rsidR="007E0F25" w:rsidRPr="007E0F25" w:rsidRDefault="007E0F25" w:rsidP="007E0F25">
      <w:pPr>
        <w:rPr>
          <w:rFonts w:eastAsiaTheme="majorEastAsia" w:cs="Arial"/>
          <w:sz w:val="20"/>
          <w:szCs w:val="20"/>
        </w:rPr>
      </w:pPr>
      <w:r w:rsidRPr="007E0F25">
        <w:rPr>
          <w:rFonts w:eastAsiaTheme="majorEastAsia" w:cs="Arial"/>
          <w:sz w:val="20"/>
          <w:szCs w:val="20"/>
        </w:rPr>
        <w:t>Just over 8,000 acres have been publicly launched during the first quarter – a drop of 11% compared with the same period last year.</w:t>
      </w:r>
    </w:p>
    <w:p w14:paraId="4B0B175C" w14:textId="77777777" w:rsidR="007E0F25" w:rsidRPr="007E0F25" w:rsidRDefault="007E0F25" w:rsidP="007E0F25">
      <w:pPr>
        <w:rPr>
          <w:rFonts w:eastAsiaTheme="majorEastAsia" w:cs="Arial"/>
          <w:sz w:val="20"/>
          <w:szCs w:val="20"/>
        </w:rPr>
      </w:pPr>
      <w:r w:rsidRPr="34B2BCB2">
        <w:rPr>
          <w:rFonts w:eastAsiaTheme="majorEastAsia" w:cs="Arial"/>
          <w:sz w:val="20"/>
          <w:szCs w:val="20"/>
        </w:rPr>
        <w:t xml:space="preserve">While there has been speculation that the proposed reform of Inheritance Tax (IHT), due to come into effect in April 2026, could affect land values, Mr Matthews says the market has not yet responded with any significant increase in supply or signs of downward price pressure. </w:t>
      </w:r>
    </w:p>
    <w:p w14:paraId="01340D40" w14:textId="2844186B" w:rsidR="278B7013" w:rsidRDefault="278B7013" w:rsidP="34B2BCB2">
      <w:pPr>
        <w:rPr>
          <w:rFonts w:cs="Arial"/>
          <w:sz w:val="20"/>
          <w:szCs w:val="20"/>
        </w:rPr>
      </w:pPr>
      <w:r w:rsidRPr="34B2BCB2">
        <w:rPr>
          <w:rFonts w:cs="Arial"/>
          <w:sz w:val="20"/>
          <w:szCs w:val="20"/>
        </w:rPr>
        <w:t xml:space="preserve">“Prospective buyers seem relatively sanguine about the reforms, and we completed a number of </w:t>
      </w:r>
      <w:r w:rsidR="7579723C" w:rsidRPr="34B2BCB2">
        <w:rPr>
          <w:rFonts w:cs="Arial"/>
          <w:sz w:val="20"/>
          <w:szCs w:val="20"/>
        </w:rPr>
        <w:t xml:space="preserve">successful transactions </w:t>
      </w:r>
      <w:r w:rsidRPr="34B2BCB2">
        <w:rPr>
          <w:rFonts w:cs="Arial"/>
          <w:sz w:val="20"/>
          <w:szCs w:val="20"/>
        </w:rPr>
        <w:t>in March,” he explains. “Farmland continues to trade at near-record prices, and while deals may have proceeded regardless, the arrival of spring sunshine has certainly lifted spirits and helped bring renewed momentum to the market.”</w:t>
      </w:r>
    </w:p>
    <w:p w14:paraId="2F078699" w14:textId="3A79E430" w:rsidR="007E0F25" w:rsidRPr="007E0F25" w:rsidRDefault="006F348D" w:rsidP="007E0F25">
      <w:pPr>
        <w:rPr>
          <w:rFonts w:eastAsiaTheme="majorEastAsia" w:cs="Arial"/>
          <w:sz w:val="20"/>
          <w:szCs w:val="20"/>
        </w:rPr>
      </w:pPr>
      <w:r>
        <w:rPr>
          <w:rFonts w:eastAsiaTheme="majorEastAsia" w:cs="Arial"/>
          <w:sz w:val="20"/>
          <w:szCs w:val="20"/>
        </w:rPr>
        <w:t>“</w:t>
      </w:r>
      <w:r w:rsidR="007E0F25" w:rsidRPr="007E0F25">
        <w:rPr>
          <w:rFonts w:eastAsiaTheme="majorEastAsia" w:cs="Arial"/>
          <w:sz w:val="20"/>
          <w:szCs w:val="20"/>
        </w:rPr>
        <w:t>A large block of land in the Midlands, for example, sold for around £13,000/acre to a progressive farming business, with most other sales breaking the £10,000/acre barrier.”</w:t>
      </w:r>
    </w:p>
    <w:p w14:paraId="4EC3574D" w14:textId="77777777" w:rsidR="007E0F25" w:rsidRPr="007E0F25" w:rsidRDefault="007E0F25" w:rsidP="007E0F25">
      <w:pPr>
        <w:rPr>
          <w:rFonts w:eastAsiaTheme="majorEastAsia" w:cs="Arial"/>
          <w:sz w:val="20"/>
          <w:szCs w:val="20"/>
        </w:rPr>
      </w:pPr>
      <w:r w:rsidRPr="007E0F25">
        <w:rPr>
          <w:rFonts w:eastAsiaTheme="majorEastAsia" w:cs="Arial"/>
          <w:sz w:val="20"/>
          <w:szCs w:val="20"/>
        </w:rPr>
        <w:t>Mr Matthews also points to more immediate concerns, including the big drops that farmers will see in their Basic Payment Scheme (BPS) cheques and uncertainty surrounding the future of the government’s environmental payment schemes.</w:t>
      </w:r>
    </w:p>
    <w:p w14:paraId="36F8F5E5" w14:textId="1B38FFFB" w:rsidR="007E0F25" w:rsidRPr="007E0F25" w:rsidRDefault="007E0F25" w:rsidP="34B2BCB2">
      <w:pPr>
        <w:rPr>
          <w:rFonts w:eastAsiaTheme="majorEastAsia" w:cs="Arial"/>
          <w:sz w:val="20"/>
          <w:szCs w:val="20"/>
        </w:rPr>
      </w:pPr>
      <w:r w:rsidRPr="34B2BCB2">
        <w:rPr>
          <w:rFonts w:eastAsiaTheme="majorEastAsia" w:cs="Arial"/>
          <w:sz w:val="20"/>
          <w:szCs w:val="20"/>
        </w:rPr>
        <w:t>“The current round of the Sustainable Farming Incentive</w:t>
      </w:r>
      <w:r w:rsidR="1E14A217" w:rsidRPr="34B2BCB2">
        <w:rPr>
          <w:rFonts w:eastAsiaTheme="majorEastAsia" w:cs="Arial"/>
          <w:sz w:val="20"/>
          <w:szCs w:val="20"/>
        </w:rPr>
        <w:t xml:space="preserve"> (SFI),</w:t>
      </w:r>
      <w:r w:rsidRPr="34B2BCB2">
        <w:rPr>
          <w:rFonts w:eastAsiaTheme="majorEastAsia" w:cs="Arial"/>
          <w:sz w:val="20"/>
          <w:szCs w:val="20"/>
        </w:rPr>
        <w:t xml:space="preserve"> which would have helped to offset some BPS losses, was recently closed without notice, with many producers still to get their applications in. Again, however, it is too early to say if this will result in more landowners deciding to call it a day and put all or part of their holdings up for sale</w:t>
      </w:r>
      <w:r w:rsidR="237D9430" w:rsidRPr="34B2BCB2">
        <w:rPr>
          <w:rFonts w:eastAsiaTheme="majorEastAsia" w:cs="Arial"/>
          <w:sz w:val="20"/>
          <w:szCs w:val="20"/>
        </w:rPr>
        <w:t>,” he says.</w:t>
      </w:r>
    </w:p>
    <w:p w14:paraId="07FE32A1" w14:textId="35F96E51" w:rsidR="007E0F25" w:rsidRPr="007E0F25" w:rsidRDefault="007E0F25" w:rsidP="34B2BCB2">
      <w:pPr>
        <w:rPr>
          <w:rFonts w:eastAsiaTheme="majorEastAsia" w:cs="Arial"/>
          <w:sz w:val="20"/>
          <w:szCs w:val="20"/>
        </w:rPr>
      </w:pPr>
      <w:r w:rsidRPr="34B2BCB2">
        <w:rPr>
          <w:rFonts w:eastAsiaTheme="majorEastAsia" w:cs="Arial"/>
          <w:sz w:val="20"/>
          <w:szCs w:val="20"/>
        </w:rPr>
        <w:t xml:space="preserve">Even if more land does come to the market, </w:t>
      </w:r>
      <w:r w:rsidR="0CB89705" w:rsidRPr="34B2BCB2">
        <w:rPr>
          <w:rFonts w:eastAsiaTheme="majorEastAsia" w:cs="Arial"/>
          <w:sz w:val="20"/>
          <w:szCs w:val="20"/>
        </w:rPr>
        <w:t xml:space="preserve">Mr Matthews emphasises that </w:t>
      </w:r>
      <w:r w:rsidRPr="34B2BCB2">
        <w:rPr>
          <w:rFonts w:eastAsiaTheme="majorEastAsia" w:cs="Arial"/>
          <w:sz w:val="20"/>
          <w:szCs w:val="20"/>
        </w:rPr>
        <w:t xml:space="preserve">demand remains strong. “Forward-looking farmers, </w:t>
      </w:r>
      <w:proofErr w:type="gramStart"/>
      <w:r w:rsidRPr="34B2BCB2">
        <w:rPr>
          <w:rFonts w:eastAsiaTheme="majorEastAsia" w:cs="Arial"/>
          <w:sz w:val="20"/>
          <w:szCs w:val="20"/>
        </w:rPr>
        <w:t>in particular</w:t>
      </w:r>
      <w:proofErr w:type="gramEnd"/>
      <w:r w:rsidRPr="34B2BCB2">
        <w:rPr>
          <w:rFonts w:eastAsiaTheme="majorEastAsia" w:cs="Arial"/>
          <w:sz w:val="20"/>
          <w:szCs w:val="20"/>
        </w:rPr>
        <w:t xml:space="preserve"> those with diversified income streams, investors and environmental buyers continue to drive interest. For now, the farmland market appears to be holding firm.”</w:t>
      </w:r>
    </w:p>
    <w:p w14:paraId="55B08BFD" w14:textId="3F845E28" w:rsidR="69BCB269" w:rsidRDefault="007E0F25" w:rsidP="69BCB269">
      <w:pPr>
        <w:rPr>
          <w:rFonts w:eastAsiaTheme="majorEastAsia" w:cs="Arial"/>
          <w:sz w:val="20"/>
          <w:szCs w:val="20"/>
        </w:rPr>
      </w:pPr>
      <w:r w:rsidRPr="69BCB269">
        <w:rPr>
          <w:rFonts w:eastAsiaTheme="majorEastAsia" w:cs="Arial"/>
          <w:sz w:val="20"/>
          <w:szCs w:val="20"/>
        </w:rPr>
        <w:t xml:space="preserve">Knight Frank’s Farms </w:t>
      </w:r>
      <w:r w:rsidR="74F94806" w:rsidRPr="69BCB269">
        <w:rPr>
          <w:rFonts w:eastAsiaTheme="majorEastAsia" w:cs="Arial"/>
          <w:sz w:val="20"/>
          <w:szCs w:val="20"/>
        </w:rPr>
        <w:t>and</w:t>
      </w:r>
      <w:r w:rsidRPr="69BCB269">
        <w:rPr>
          <w:rFonts w:eastAsiaTheme="majorEastAsia" w:cs="Arial"/>
          <w:sz w:val="20"/>
          <w:szCs w:val="20"/>
        </w:rPr>
        <w:t xml:space="preserve"> Estates team is preparing to bring a </w:t>
      </w:r>
      <w:r w:rsidR="0E8FA89A" w:rsidRPr="69BCB269">
        <w:rPr>
          <w:rFonts w:eastAsiaTheme="majorEastAsia" w:cs="Arial"/>
          <w:sz w:val="20"/>
          <w:szCs w:val="20"/>
        </w:rPr>
        <w:t xml:space="preserve">strong </w:t>
      </w:r>
      <w:r w:rsidRPr="69BCB269">
        <w:rPr>
          <w:rFonts w:eastAsiaTheme="majorEastAsia" w:cs="Arial"/>
          <w:sz w:val="20"/>
          <w:szCs w:val="20"/>
        </w:rPr>
        <w:t>pipeline of new properties to the market over the coming months, including commercial farmland, a large estate, vineyard opportunities and smaller lifestyle properties.</w:t>
      </w:r>
    </w:p>
    <w:p w14:paraId="2D136D89" w14:textId="77777777" w:rsidR="007E0F25" w:rsidRPr="007E0F25" w:rsidRDefault="007E0F25" w:rsidP="007E0F25">
      <w:pPr>
        <w:rPr>
          <w:rFonts w:eastAsiaTheme="majorEastAsia" w:cs="Arial"/>
          <w:sz w:val="20"/>
          <w:szCs w:val="20"/>
        </w:rPr>
      </w:pPr>
      <w:r w:rsidRPr="007E0F25">
        <w:rPr>
          <w:rFonts w:eastAsiaTheme="majorEastAsia" w:cs="Arial"/>
          <w:sz w:val="20"/>
          <w:szCs w:val="20"/>
        </w:rPr>
        <w:t>“Perhaps by the end of the year we’ll have more clarity regarding the impact of the government’s policy changes on land values,” concludes Mr Matthews. “But, so far, it seems to be business as usual for the sector of the market that we deal in.”</w:t>
      </w:r>
    </w:p>
    <w:p w14:paraId="6D4F0771" w14:textId="77777777" w:rsidR="007E0F25" w:rsidRDefault="007E0F25" w:rsidP="007E0F25">
      <w:pPr>
        <w:rPr>
          <w:rFonts w:eastAsiaTheme="majorEastAsia" w:cs="Arial"/>
          <w:sz w:val="20"/>
          <w:szCs w:val="20"/>
        </w:rPr>
      </w:pPr>
      <w:r w:rsidRPr="007E0F25">
        <w:rPr>
          <w:rFonts w:eastAsiaTheme="majorEastAsia" w:cs="Arial"/>
          <w:sz w:val="20"/>
          <w:szCs w:val="20"/>
        </w:rPr>
        <w:lastRenderedPageBreak/>
        <w:t>The Knight Frank Farmland Index has tracked the value of commercial agricultural land since 1944.</w:t>
      </w:r>
    </w:p>
    <w:p w14:paraId="6BE122E3" w14:textId="0AC9730A" w:rsidR="00311FEE" w:rsidRDefault="3F5919F5" w:rsidP="007E0F25">
      <w:pPr>
        <w:rPr>
          <w:b/>
          <w:bCs/>
        </w:rPr>
      </w:pPr>
      <w:r w:rsidRPr="3F5919F5">
        <w:rPr>
          <w:b/>
          <w:bCs/>
        </w:rPr>
        <w:t>/</w:t>
      </w:r>
      <w:proofErr w:type="gramStart"/>
      <w:r w:rsidRPr="3F5919F5">
        <w:rPr>
          <w:b/>
          <w:bCs/>
        </w:rPr>
        <w:t>ends</w:t>
      </w:r>
      <w:proofErr w:type="gramEnd"/>
    </w:p>
    <w:p w14:paraId="7F88E8B9" w14:textId="1694F755" w:rsidR="00645047" w:rsidRPr="00645047" w:rsidRDefault="00645047" w:rsidP="00645047">
      <w:pPr>
        <w:rPr>
          <w:b/>
          <w:bCs/>
        </w:rPr>
      </w:pPr>
      <w:r w:rsidRPr="00645047">
        <w:rPr>
          <w:b/>
          <w:bCs/>
        </w:rPr>
        <w:t>Notes to Editors</w:t>
      </w:r>
    </w:p>
    <w:p w14:paraId="4254FCFD" w14:textId="77777777" w:rsidR="00645047" w:rsidRPr="00300EA2" w:rsidRDefault="3F5919F5" w:rsidP="3F5919F5">
      <w:pPr>
        <w:pStyle w:val="NormalWeb"/>
        <w:spacing w:after="120"/>
        <w:rPr>
          <w:rFonts w:ascii="Arial" w:hAnsi="Arial" w:cs="Arial"/>
          <w:sz w:val="20"/>
          <w:szCs w:val="20"/>
        </w:rPr>
      </w:pPr>
      <w:r w:rsidRPr="3F5919F5">
        <w:rPr>
          <w:rFonts w:ascii="Arial" w:hAnsi="Arial" w:cs="Arial"/>
          <w:sz w:val="20"/>
          <w:szCs w:val="20"/>
        </w:rPr>
        <w:t>Knight Frank LLP is the leading independent global property consultancy, serving as our clients’ partners in property for more than 125 years. Headquartered in London, Knight Frank has 27,000+ people operating from 740+ offices across 50 territories. The Group advises clients ranging from individual owners and buyers to major developers, investors and corporate tenants. For further information about the Firm, please visit knightfrank.com</w:t>
      </w:r>
    </w:p>
    <w:p w14:paraId="67B3D98B" w14:textId="77777777" w:rsidR="009553C8" w:rsidRPr="00F97E8A" w:rsidRDefault="009553C8">
      <w:pPr>
        <w:rPr>
          <w:rFonts w:eastAsiaTheme="majorEastAsia" w:cs="Arial"/>
          <w:sz w:val="20"/>
          <w:szCs w:val="20"/>
        </w:rPr>
      </w:pPr>
    </w:p>
    <w:sectPr w:rsidR="009553C8" w:rsidRPr="00F97E8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4DAB1" w14:textId="77777777" w:rsidR="00CC02D6" w:rsidRDefault="00CC02D6" w:rsidP="008D1998">
      <w:pPr>
        <w:spacing w:after="0" w:line="240" w:lineRule="auto"/>
      </w:pPr>
      <w:r>
        <w:separator/>
      </w:r>
    </w:p>
  </w:endnote>
  <w:endnote w:type="continuationSeparator" w:id="0">
    <w:p w14:paraId="08050EFB" w14:textId="77777777" w:rsidR="00CC02D6" w:rsidRDefault="00CC02D6" w:rsidP="008D1998">
      <w:pPr>
        <w:spacing w:after="0" w:line="240" w:lineRule="auto"/>
      </w:pPr>
      <w:r>
        <w:continuationSeparator/>
      </w:r>
    </w:p>
  </w:endnote>
  <w:endnote w:type="continuationNotice" w:id="1">
    <w:p w14:paraId="6C7BBFFF" w14:textId="77777777" w:rsidR="00CC02D6" w:rsidRDefault="00CC02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F51C9" w14:textId="77777777" w:rsidR="00CC02D6" w:rsidRDefault="00CC02D6" w:rsidP="008D1998">
      <w:pPr>
        <w:spacing w:after="0" w:line="240" w:lineRule="auto"/>
      </w:pPr>
      <w:r>
        <w:separator/>
      </w:r>
    </w:p>
  </w:footnote>
  <w:footnote w:type="continuationSeparator" w:id="0">
    <w:p w14:paraId="3115A45A" w14:textId="77777777" w:rsidR="00CC02D6" w:rsidRDefault="00CC02D6" w:rsidP="008D1998">
      <w:pPr>
        <w:spacing w:after="0" w:line="240" w:lineRule="auto"/>
      </w:pPr>
      <w:r>
        <w:continuationSeparator/>
      </w:r>
    </w:p>
  </w:footnote>
  <w:footnote w:type="continuationNotice" w:id="1">
    <w:p w14:paraId="3BC7C41B" w14:textId="77777777" w:rsidR="00CC02D6" w:rsidRDefault="00CC02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4C8CC" w14:textId="3775A638" w:rsidR="008D1998" w:rsidRDefault="008D1998">
    <w:pPr>
      <w:pStyle w:val="Header"/>
    </w:pPr>
    <w:r>
      <w:ptab w:relativeTo="margin" w:alignment="center" w:leader="none"/>
    </w:r>
    <w:r>
      <w:ptab w:relativeTo="margin" w:alignment="right" w:leader="none"/>
    </w:r>
    <w:r w:rsidRPr="00FF7E28">
      <w:rPr>
        <w:noProof/>
        <w:lang w:eastAsia="en-GB"/>
      </w:rPr>
      <w:drawing>
        <wp:inline distT="0" distB="0" distL="0" distR="0" wp14:anchorId="48C55665" wp14:editId="55902D1E">
          <wp:extent cx="1800000" cy="6721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00000" cy="6721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80243"/>
    <w:multiLevelType w:val="hybridMultilevel"/>
    <w:tmpl w:val="D92AC9C0"/>
    <w:lvl w:ilvl="0" w:tplc="5CB89A0A">
      <w:start w:val="9"/>
      <w:numFmt w:val="bullet"/>
      <w:lvlText w:val="-"/>
      <w:lvlJc w:val="left"/>
      <w:pPr>
        <w:ind w:left="420" w:hanging="360"/>
      </w:pPr>
      <w:rPr>
        <w:rFonts w:ascii="Arial" w:eastAsiaTheme="maj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2483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98"/>
    <w:rsid w:val="000148A3"/>
    <w:rsid w:val="00015455"/>
    <w:rsid w:val="0001760D"/>
    <w:rsid w:val="000249FF"/>
    <w:rsid w:val="00031709"/>
    <w:rsid w:val="000432F7"/>
    <w:rsid w:val="000447E2"/>
    <w:rsid w:val="00044ECD"/>
    <w:rsid w:val="000541F8"/>
    <w:rsid w:val="000543EE"/>
    <w:rsid w:val="00054E62"/>
    <w:rsid w:val="00062C8B"/>
    <w:rsid w:val="00076838"/>
    <w:rsid w:val="0008503E"/>
    <w:rsid w:val="000948E3"/>
    <w:rsid w:val="000A11E4"/>
    <w:rsid w:val="000A1BF2"/>
    <w:rsid w:val="000A572E"/>
    <w:rsid w:val="000B025D"/>
    <w:rsid w:val="000B50DA"/>
    <w:rsid w:val="000C60DF"/>
    <w:rsid w:val="000C7DC9"/>
    <w:rsid w:val="000D77AD"/>
    <w:rsid w:val="000E1346"/>
    <w:rsid w:val="000E1D08"/>
    <w:rsid w:val="000E42C3"/>
    <w:rsid w:val="001076EF"/>
    <w:rsid w:val="00114702"/>
    <w:rsid w:val="00114F40"/>
    <w:rsid w:val="001166C9"/>
    <w:rsid w:val="00121351"/>
    <w:rsid w:val="00126897"/>
    <w:rsid w:val="0013124B"/>
    <w:rsid w:val="00132863"/>
    <w:rsid w:val="00133CD0"/>
    <w:rsid w:val="001344CF"/>
    <w:rsid w:val="00153CAD"/>
    <w:rsid w:val="00170B98"/>
    <w:rsid w:val="00174261"/>
    <w:rsid w:val="00174E3B"/>
    <w:rsid w:val="001753CF"/>
    <w:rsid w:val="00175C55"/>
    <w:rsid w:val="00181971"/>
    <w:rsid w:val="00181B00"/>
    <w:rsid w:val="0018664C"/>
    <w:rsid w:val="001879B3"/>
    <w:rsid w:val="00187D3C"/>
    <w:rsid w:val="0019034F"/>
    <w:rsid w:val="001963B1"/>
    <w:rsid w:val="00197E04"/>
    <w:rsid w:val="00197E92"/>
    <w:rsid w:val="001A1107"/>
    <w:rsid w:val="001A38ED"/>
    <w:rsid w:val="001A422E"/>
    <w:rsid w:val="001A4714"/>
    <w:rsid w:val="001A656E"/>
    <w:rsid w:val="001A6A38"/>
    <w:rsid w:val="001B5EEE"/>
    <w:rsid w:val="001C16D0"/>
    <w:rsid w:val="001D1826"/>
    <w:rsid w:val="001D2F4A"/>
    <w:rsid w:val="001D6663"/>
    <w:rsid w:val="001E1408"/>
    <w:rsid w:val="001E2F0F"/>
    <w:rsid w:val="001F248D"/>
    <w:rsid w:val="002109D0"/>
    <w:rsid w:val="00211C4C"/>
    <w:rsid w:val="002120D9"/>
    <w:rsid w:val="00215967"/>
    <w:rsid w:val="00217AFC"/>
    <w:rsid w:val="00225948"/>
    <w:rsid w:val="00226EFF"/>
    <w:rsid w:val="0025195F"/>
    <w:rsid w:val="002572E1"/>
    <w:rsid w:val="002728B5"/>
    <w:rsid w:val="002759CB"/>
    <w:rsid w:val="00282A5C"/>
    <w:rsid w:val="00285211"/>
    <w:rsid w:val="00285D93"/>
    <w:rsid w:val="00294EA5"/>
    <w:rsid w:val="002A65A7"/>
    <w:rsid w:val="002A7818"/>
    <w:rsid w:val="002C081D"/>
    <w:rsid w:val="002C0DB9"/>
    <w:rsid w:val="002C5CBC"/>
    <w:rsid w:val="002D1191"/>
    <w:rsid w:val="002D2211"/>
    <w:rsid w:val="002D2C16"/>
    <w:rsid w:val="002D31CA"/>
    <w:rsid w:val="002D3BE1"/>
    <w:rsid w:val="002E3C14"/>
    <w:rsid w:val="002E46CC"/>
    <w:rsid w:val="00305296"/>
    <w:rsid w:val="00306155"/>
    <w:rsid w:val="00310AD9"/>
    <w:rsid w:val="00311FEE"/>
    <w:rsid w:val="00316E74"/>
    <w:rsid w:val="00324907"/>
    <w:rsid w:val="0032584C"/>
    <w:rsid w:val="00327DED"/>
    <w:rsid w:val="00337F0B"/>
    <w:rsid w:val="00346892"/>
    <w:rsid w:val="003469F5"/>
    <w:rsid w:val="00356B03"/>
    <w:rsid w:val="003674C9"/>
    <w:rsid w:val="00370A97"/>
    <w:rsid w:val="00374EE7"/>
    <w:rsid w:val="0039215E"/>
    <w:rsid w:val="003A13A5"/>
    <w:rsid w:val="003A1695"/>
    <w:rsid w:val="003A1FA4"/>
    <w:rsid w:val="003A207C"/>
    <w:rsid w:val="003A5173"/>
    <w:rsid w:val="003B1C8A"/>
    <w:rsid w:val="003B7E67"/>
    <w:rsid w:val="003C1141"/>
    <w:rsid w:val="003C50D1"/>
    <w:rsid w:val="003E0F8D"/>
    <w:rsid w:val="003E1324"/>
    <w:rsid w:val="003E243E"/>
    <w:rsid w:val="003E3054"/>
    <w:rsid w:val="003E323C"/>
    <w:rsid w:val="003E7976"/>
    <w:rsid w:val="00405C95"/>
    <w:rsid w:val="00416128"/>
    <w:rsid w:val="00421256"/>
    <w:rsid w:val="004215AA"/>
    <w:rsid w:val="00425D18"/>
    <w:rsid w:val="00430004"/>
    <w:rsid w:val="00431606"/>
    <w:rsid w:val="004317A5"/>
    <w:rsid w:val="00433914"/>
    <w:rsid w:val="004343D2"/>
    <w:rsid w:val="004353EE"/>
    <w:rsid w:val="0043749C"/>
    <w:rsid w:val="004440EA"/>
    <w:rsid w:val="00457E1E"/>
    <w:rsid w:val="00477580"/>
    <w:rsid w:val="004849E7"/>
    <w:rsid w:val="0049036E"/>
    <w:rsid w:val="004921C3"/>
    <w:rsid w:val="004A2620"/>
    <w:rsid w:val="004A268C"/>
    <w:rsid w:val="004A4206"/>
    <w:rsid w:val="004B0CB0"/>
    <w:rsid w:val="004B1896"/>
    <w:rsid w:val="004B3664"/>
    <w:rsid w:val="004B5DBA"/>
    <w:rsid w:val="004C32E5"/>
    <w:rsid w:val="004C3901"/>
    <w:rsid w:val="004E0688"/>
    <w:rsid w:val="004E6C2D"/>
    <w:rsid w:val="004F1C96"/>
    <w:rsid w:val="004F1CE1"/>
    <w:rsid w:val="004F44D8"/>
    <w:rsid w:val="00505DC6"/>
    <w:rsid w:val="005060D9"/>
    <w:rsid w:val="00516DF4"/>
    <w:rsid w:val="00526213"/>
    <w:rsid w:val="00526898"/>
    <w:rsid w:val="00540843"/>
    <w:rsid w:val="00551CA4"/>
    <w:rsid w:val="0055356E"/>
    <w:rsid w:val="005544F2"/>
    <w:rsid w:val="00556F8A"/>
    <w:rsid w:val="005610F7"/>
    <w:rsid w:val="0056486D"/>
    <w:rsid w:val="00577905"/>
    <w:rsid w:val="0058432B"/>
    <w:rsid w:val="00592CD5"/>
    <w:rsid w:val="0059395A"/>
    <w:rsid w:val="00597EE5"/>
    <w:rsid w:val="005A1AE1"/>
    <w:rsid w:val="005A2C54"/>
    <w:rsid w:val="005A2D37"/>
    <w:rsid w:val="005A3F57"/>
    <w:rsid w:val="005A5A4B"/>
    <w:rsid w:val="005B0F39"/>
    <w:rsid w:val="005B692F"/>
    <w:rsid w:val="005C06CD"/>
    <w:rsid w:val="005C203D"/>
    <w:rsid w:val="005C2680"/>
    <w:rsid w:val="005E0CB1"/>
    <w:rsid w:val="005E245C"/>
    <w:rsid w:val="005E3E39"/>
    <w:rsid w:val="005E4A1B"/>
    <w:rsid w:val="005E6030"/>
    <w:rsid w:val="00616652"/>
    <w:rsid w:val="00616B4E"/>
    <w:rsid w:val="00616F0F"/>
    <w:rsid w:val="00617157"/>
    <w:rsid w:val="00620190"/>
    <w:rsid w:val="006353F4"/>
    <w:rsid w:val="00643684"/>
    <w:rsid w:val="006447C0"/>
    <w:rsid w:val="00645047"/>
    <w:rsid w:val="006534AC"/>
    <w:rsid w:val="00654C66"/>
    <w:rsid w:val="006623B8"/>
    <w:rsid w:val="00665020"/>
    <w:rsid w:val="00667037"/>
    <w:rsid w:val="006722A2"/>
    <w:rsid w:val="006739D0"/>
    <w:rsid w:val="006828F2"/>
    <w:rsid w:val="00690830"/>
    <w:rsid w:val="00696F6A"/>
    <w:rsid w:val="006A205D"/>
    <w:rsid w:val="006B211E"/>
    <w:rsid w:val="006B66AD"/>
    <w:rsid w:val="006C15C9"/>
    <w:rsid w:val="006C289F"/>
    <w:rsid w:val="006C3798"/>
    <w:rsid w:val="006C398F"/>
    <w:rsid w:val="006C401C"/>
    <w:rsid w:val="006D12E1"/>
    <w:rsid w:val="006E556C"/>
    <w:rsid w:val="006E66AC"/>
    <w:rsid w:val="006F09A8"/>
    <w:rsid w:val="006F348D"/>
    <w:rsid w:val="006F3B8B"/>
    <w:rsid w:val="006F7B4D"/>
    <w:rsid w:val="006F7E29"/>
    <w:rsid w:val="00717198"/>
    <w:rsid w:val="0072246C"/>
    <w:rsid w:val="00727E22"/>
    <w:rsid w:val="00732BEC"/>
    <w:rsid w:val="00743175"/>
    <w:rsid w:val="007553DD"/>
    <w:rsid w:val="00771122"/>
    <w:rsid w:val="00771300"/>
    <w:rsid w:val="00773441"/>
    <w:rsid w:val="00777F12"/>
    <w:rsid w:val="00781707"/>
    <w:rsid w:val="0079596A"/>
    <w:rsid w:val="00796F7E"/>
    <w:rsid w:val="007A28F4"/>
    <w:rsid w:val="007B634E"/>
    <w:rsid w:val="007B6AD7"/>
    <w:rsid w:val="007B718A"/>
    <w:rsid w:val="007C0193"/>
    <w:rsid w:val="007D20AF"/>
    <w:rsid w:val="007D3935"/>
    <w:rsid w:val="007E0F25"/>
    <w:rsid w:val="007E38C2"/>
    <w:rsid w:val="007E3954"/>
    <w:rsid w:val="007E4559"/>
    <w:rsid w:val="00803EA6"/>
    <w:rsid w:val="00817C9F"/>
    <w:rsid w:val="00821CB8"/>
    <w:rsid w:val="0083616C"/>
    <w:rsid w:val="00837767"/>
    <w:rsid w:val="008406DB"/>
    <w:rsid w:val="00845012"/>
    <w:rsid w:val="00845DE9"/>
    <w:rsid w:val="0084787C"/>
    <w:rsid w:val="00850B09"/>
    <w:rsid w:val="0085147E"/>
    <w:rsid w:val="00852098"/>
    <w:rsid w:val="00853D4C"/>
    <w:rsid w:val="00854B56"/>
    <w:rsid w:val="00856000"/>
    <w:rsid w:val="0086141D"/>
    <w:rsid w:val="00870C2D"/>
    <w:rsid w:val="008773E8"/>
    <w:rsid w:val="0088001D"/>
    <w:rsid w:val="00882A8C"/>
    <w:rsid w:val="00884311"/>
    <w:rsid w:val="008A2B14"/>
    <w:rsid w:val="008A4F2A"/>
    <w:rsid w:val="008B73DA"/>
    <w:rsid w:val="008C19C5"/>
    <w:rsid w:val="008D1998"/>
    <w:rsid w:val="008E1085"/>
    <w:rsid w:val="008F05E8"/>
    <w:rsid w:val="009027E1"/>
    <w:rsid w:val="0090329D"/>
    <w:rsid w:val="0091237E"/>
    <w:rsid w:val="0091348E"/>
    <w:rsid w:val="0091652E"/>
    <w:rsid w:val="0092385E"/>
    <w:rsid w:val="00923CD0"/>
    <w:rsid w:val="009251B6"/>
    <w:rsid w:val="0093522B"/>
    <w:rsid w:val="009354E6"/>
    <w:rsid w:val="00937821"/>
    <w:rsid w:val="00951D77"/>
    <w:rsid w:val="009553C8"/>
    <w:rsid w:val="00955ACE"/>
    <w:rsid w:val="0097119A"/>
    <w:rsid w:val="009731DC"/>
    <w:rsid w:val="00980D17"/>
    <w:rsid w:val="00981257"/>
    <w:rsid w:val="009941AD"/>
    <w:rsid w:val="0099742D"/>
    <w:rsid w:val="009A1848"/>
    <w:rsid w:val="009A493B"/>
    <w:rsid w:val="009A54C1"/>
    <w:rsid w:val="009B6577"/>
    <w:rsid w:val="009B6EC9"/>
    <w:rsid w:val="009C0DEA"/>
    <w:rsid w:val="009C32BA"/>
    <w:rsid w:val="009D75F9"/>
    <w:rsid w:val="009D78C5"/>
    <w:rsid w:val="009E12FF"/>
    <w:rsid w:val="009E7DEA"/>
    <w:rsid w:val="009F57AA"/>
    <w:rsid w:val="009F68FA"/>
    <w:rsid w:val="00A0234B"/>
    <w:rsid w:val="00A031CD"/>
    <w:rsid w:val="00A06857"/>
    <w:rsid w:val="00A10048"/>
    <w:rsid w:val="00A139CE"/>
    <w:rsid w:val="00A140A2"/>
    <w:rsid w:val="00A145B0"/>
    <w:rsid w:val="00A17885"/>
    <w:rsid w:val="00A2625E"/>
    <w:rsid w:val="00A3029F"/>
    <w:rsid w:val="00A32446"/>
    <w:rsid w:val="00A53BFD"/>
    <w:rsid w:val="00A6091C"/>
    <w:rsid w:val="00A63731"/>
    <w:rsid w:val="00A6436A"/>
    <w:rsid w:val="00A7290E"/>
    <w:rsid w:val="00A73085"/>
    <w:rsid w:val="00A731EA"/>
    <w:rsid w:val="00A7370F"/>
    <w:rsid w:val="00A74506"/>
    <w:rsid w:val="00A83627"/>
    <w:rsid w:val="00A875CD"/>
    <w:rsid w:val="00A92703"/>
    <w:rsid w:val="00A93235"/>
    <w:rsid w:val="00AA2944"/>
    <w:rsid w:val="00AA30FF"/>
    <w:rsid w:val="00AA7DCC"/>
    <w:rsid w:val="00AC5BF9"/>
    <w:rsid w:val="00AD100D"/>
    <w:rsid w:val="00AD11C2"/>
    <w:rsid w:val="00AD32F4"/>
    <w:rsid w:val="00AD5C82"/>
    <w:rsid w:val="00AD75D9"/>
    <w:rsid w:val="00AE0DE2"/>
    <w:rsid w:val="00AE2F9C"/>
    <w:rsid w:val="00AF6221"/>
    <w:rsid w:val="00B025CD"/>
    <w:rsid w:val="00B05D71"/>
    <w:rsid w:val="00B07CFF"/>
    <w:rsid w:val="00B13354"/>
    <w:rsid w:val="00B15639"/>
    <w:rsid w:val="00B17E65"/>
    <w:rsid w:val="00B27EB1"/>
    <w:rsid w:val="00B32443"/>
    <w:rsid w:val="00B327B9"/>
    <w:rsid w:val="00B53A22"/>
    <w:rsid w:val="00B610DE"/>
    <w:rsid w:val="00B6254F"/>
    <w:rsid w:val="00B709A3"/>
    <w:rsid w:val="00B71E06"/>
    <w:rsid w:val="00B738B6"/>
    <w:rsid w:val="00B8453B"/>
    <w:rsid w:val="00B9175C"/>
    <w:rsid w:val="00BA163B"/>
    <w:rsid w:val="00BB064C"/>
    <w:rsid w:val="00BB28D6"/>
    <w:rsid w:val="00BB6419"/>
    <w:rsid w:val="00BC167A"/>
    <w:rsid w:val="00BC3074"/>
    <w:rsid w:val="00BD2833"/>
    <w:rsid w:val="00BD3086"/>
    <w:rsid w:val="00BE30C3"/>
    <w:rsid w:val="00BF043E"/>
    <w:rsid w:val="00BF0D8B"/>
    <w:rsid w:val="00BF170B"/>
    <w:rsid w:val="00C05DBC"/>
    <w:rsid w:val="00C100F4"/>
    <w:rsid w:val="00C156D6"/>
    <w:rsid w:val="00C161BB"/>
    <w:rsid w:val="00C276CA"/>
    <w:rsid w:val="00C37C24"/>
    <w:rsid w:val="00C478BD"/>
    <w:rsid w:val="00C504DA"/>
    <w:rsid w:val="00C53E40"/>
    <w:rsid w:val="00C5404E"/>
    <w:rsid w:val="00C543E6"/>
    <w:rsid w:val="00C80D42"/>
    <w:rsid w:val="00C9322F"/>
    <w:rsid w:val="00CA2A53"/>
    <w:rsid w:val="00CA5D23"/>
    <w:rsid w:val="00CB0C03"/>
    <w:rsid w:val="00CB41CB"/>
    <w:rsid w:val="00CB517A"/>
    <w:rsid w:val="00CB5DE1"/>
    <w:rsid w:val="00CC02D6"/>
    <w:rsid w:val="00CD1311"/>
    <w:rsid w:val="00CE0A1A"/>
    <w:rsid w:val="00CE445E"/>
    <w:rsid w:val="00CF33CB"/>
    <w:rsid w:val="00D0120F"/>
    <w:rsid w:val="00D06FDA"/>
    <w:rsid w:val="00D07AEA"/>
    <w:rsid w:val="00D169DF"/>
    <w:rsid w:val="00D17513"/>
    <w:rsid w:val="00D25240"/>
    <w:rsid w:val="00D26D80"/>
    <w:rsid w:val="00D3247C"/>
    <w:rsid w:val="00D45896"/>
    <w:rsid w:val="00D46327"/>
    <w:rsid w:val="00D5103A"/>
    <w:rsid w:val="00D54B90"/>
    <w:rsid w:val="00D6603D"/>
    <w:rsid w:val="00D71AB3"/>
    <w:rsid w:val="00D71F12"/>
    <w:rsid w:val="00D75AEC"/>
    <w:rsid w:val="00D76D3B"/>
    <w:rsid w:val="00D850C1"/>
    <w:rsid w:val="00D87835"/>
    <w:rsid w:val="00D96388"/>
    <w:rsid w:val="00DA5087"/>
    <w:rsid w:val="00DB4D3F"/>
    <w:rsid w:val="00DB748F"/>
    <w:rsid w:val="00DC0277"/>
    <w:rsid w:val="00DC4C4A"/>
    <w:rsid w:val="00DC7901"/>
    <w:rsid w:val="00DE1970"/>
    <w:rsid w:val="00DF7160"/>
    <w:rsid w:val="00E009ED"/>
    <w:rsid w:val="00E0348C"/>
    <w:rsid w:val="00E07428"/>
    <w:rsid w:val="00E14592"/>
    <w:rsid w:val="00E21904"/>
    <w:rsid w:val="00E23288"/>
    <w:rsid w:val="00E24494"/>
    <w:rsid w:val="00E2459D"/>
    <w:rsid w:val="00E359F8"/>
    <w:rsid w:val="00E3746B"/>
    <w:rsid w:val="00E50B16"/>
    <w:rsid w:val="00E50DFD"/>
    <w:rsid w:val="00E62AD4"/>
    <w:rsid w:val="00E63474"/>
    <w:rsid w:val="00E7438E"/>
    <w:rsid w:val="00E8169E"/>
    <w:rsid w:val="00EA1C3F"/>
    <w:rsid w:val="00EA3829"/>
    <w:rsid w:val="00EA3DA8"/>
    <w:rsid w:val="00EB2995"/>
    <w:rsid w:val="00EB548C"/>
    <w:rsid w:val="00EC0DEC"/>
    <w:rsid w:val="00EC228E"/>
    <w:rsid w:val="00EC2E98"/>
    <w:rsid w:val="00EC6E42"/>
    <w:rsid w:val="00EC7C62"/>
    <w:rsid w:val="00ED604E"/>
    <w:rsid w:val="00ED6410"/>
    <w:rsid w:val="00EE0065"/>
    <w:rsid w:val="00EE67EB"/>
    <w:rsid w:val="00EE686E"/>
    <w:rsid w:val="00F13782"/>
    <w:rsid w:val="00F21C92"/>
    <w:rsid w:val="00F2674C"/>
    <w:rsid w:val="00F45216"/>
    <w:rsid w:val="00F458C9"/>
    <w:rsid w:val="00F52D3A"/>
    <w:rsid w:val="00F5365D"/>
    <w:rsid w:val="00F57E2D"/>
    <w:rsid w:val="00F64263"/>
    <w:rsid w:val="00F83218"/>
    <w:rsid w:val="00F928B8"/>
    <w:rsid w:val="00F92E5C"/>
    <w:rsid w:val="00F97E8A"/>
    <w:rsid w:val="00FA7506"/>
    <w:rsid w:val="00FC7D8B"/>
    <w:rsid w:val="00FE137F"/>
    <w:rsid w:val="00FE2563"/>
    <w:rsid w:val="00FE3752"/>
    <w:rsid w:val="00FE4179"/>
    <w:rsid w:val="00FF6D99"/>
    <w:rsid w:val="02B1CCEC"/>
    <w:rsid w:val="04D47125"/>
    <w:rsid w:val="0688D20B"/>
    <w:rsid w:val="06FA60AE"/>
    <w:rsid w:val="0915986D"/>
    <w:rsid w:val="0AAB1673"/>
    <w:rsid w:val="0C4A0621"/>
    <w:rsid w:val="0CAA78FD"/>
    <w:rsid w:val="0CB89705"/>
    <w:rsid w:val="0D24A85D"/>
    <w:rsid w:val="0E54D824"/>
    <w:rsid w:val="0E8FA89A"/>
    <w:rsid w:val="10AFE5A7"/>
    <w:rsid w:val="11D67B93"/>
    <w:rsid w:val="12C569AD"/>
    <w:rsid w:val="12DAD449"/>
    <w:rsid w:val="15C893F6"/>
    <w:rsid w:val="181471B0"/>
    <w:rsid w:val="1930D010"/>
    <w:rsid w:val="1B3B06ED"/>
    <w:rsid w:val="1B84BD2F"/>
    <w:rsid w:val="1C2A5E10"/>
    <w:rsid w:val="1D96C08A"/>
    <w:rsid w:val="1E14A217"/>
    <w:rsid w:val="1E1C38FF"/>
    <w:rsid w:val="2022A196"/>
    <w:rsid w:val="2139CF6F"/>
    <w:rsid w:val="218AE73B"/>
    <w:rsid w:val="237D9430"/>
    <w:rsid w:val="23C9B934"/>
    <w:rsid w:val="26233CF5"/>
    <w:rsid w:val="27159573"/>
    <w:rsid w:val="278B7013"/>
    <w:rsid w:val="283BF9B4"/>
    <w:rsid w:val="2B48E5BC"/>
    <w:rsid w:val="2F2AFB7C"/>
    <w:rsid w:val="30739B77"/>
    <w:rsid w:val="317F071A"/>
    <w:rsid w:val="318BB30A"/>
    <w:rsid w:val="31C644B0"/>
    <w:rsid w:val="32F73EEC"/>
    <w:rsid w:val="34B2BCB2"/>
    <w:rsid w:val="34CF12B0"/>
    <w:rsid w:val="34E21073"/>
    <w:rsid w:val="355F9F82"/>
    <w:rsid w:val="37D79E01"/>
    <w:rsid w:val="38058D87"/>
    <w:rsid w:val="3A45210E"/>
    <w:rsid w:val="3AB7F479"/>
    <w:rsid w:val="3E09BD38"/>
    <w:rsid w:val="3E10FDFF"/>
    <w:rsid w:val="3F5919F5"/>
    <w:rsid w:val="413585F1"/>
    <w:rsid w:val="4149E1BA"/>
    <w:rsid w:val="4191D138"/>
    <w:rsid w:val="41AF3F5B"/>
    <w:rsid w:val="42C28D4E"/>
    <w:rsid w:val="434BEBF9"/>
    <w:rsid w:val="46324267"/>
    <w:rsid w:val="48D2BAAE"/>
    <w:rsid w:val="499DBD21"/>
    <w:rsid w:val="4A114B61"/>
    <w:rsid w:val="4A28E1D1"/>
    <w:rsid w:val="4A3C53DD"/>
    <w:rsid w:val="4A74EF66"/>
    <w:rsid w:val="4B80665D"/>
    <w:rsid w:val="4D32B928"/>
    <w:rsid w:val="4EEAA104"/>
    <w:rsid w:val="50EF8E99"/>
    <w:rsid w:val="50F68A4E"/>
    <w:rsid w:val="517E609D"/>
    <w:rsid w:val="535F8A5F"/>
    <w:rsid w:val="53B6A17E"/>
    <w:rsid w:val="560D3214"/>
    <w:rsid w:val="5623A9C0"/>
    <w:rsid w:val="565976AD"/>
    <w:rsid w:val="565F8E6B"/>
    <w:rsid w:val="573AB616"/>
    <w:rsid w:val="5809214F"/>
    <w:rsid w:val="5813B40B"/>
    <w:rsid w:val="58D1BD69"/>
    <w:rsid w:val="58E2B400"/>
    <w:rsid w:val="5A1B3D27"/>
    <w:rsid w:val="5C1D88E3"/>
    <w:rsid w:val="5D0CE08D"/>
    <w:rsid w:val="5D8E1420"/>
    <w:rsid w:val="5DB8636D"/>
    <w:rsid w:val="5F17CA56"/>
    <w:rsid w:val="5F57CAD7"/>
    <w:rsid w:val="61687E34"/>
    <w:rsid w:val="6202EDA6"/>
    <w:rsid w:val="63159849"/>
    <w:rsid w:val="65B37CBA"/>
    <w:rsid w:val="6933A9B6"/>
    <w:rsid w:val="69BCB269"/>
    <w:rsid w:val="6A6C775A"/>
    <w:rsid w:val="6BB623D7"/>
    <w:rsid w:val="7298D361"/>
    <w:rsid w:val="72ABD584"/>
    <w:rsid w:val="73AB4AA4"/>
    <w:rsid w:val="740E450B"/>
    <w:rsid w:val="74E10C19"/>
    <w:rsid w:val="74F94806"/>
    <w:rsid w:val="7579723C"/>
    <w:rsid w:val="757CB8FE"/>
    <w:rsid w:val="75BCDDE4"/>
    <w:rsid w:val="75FD9AC3"/>
    <w:rsid w:val="7653CF64"/>
    <w:rsid w:val="766E5960"/>
    <w:rsid w:val="79A477E0"/>
    <w:rsid w:val="7B22E3AF"/>
    <w:rsid w:val="7B602481"/>
    <w:rsid w:val="7BBCC145"/>
    <w:rsid w:val="7C39ABA8"/>
    <w:rsid w:val="7DA31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4D149"/>
  <w15:chartTrackingRefBased/>
  <w15:docId w15:val="{3CB87AE5-0B54-412E-AC93-4E33E663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D1998"/>
    <w:pPr>
      <w:spacing w:after="200" w:line="220" w:lineRule="atLeast"/>
    </w:pPr>
    <w:rPr>
      <w:rFonts w:ascii="Arial" w:hAnsi="Arial"/>
      <w:kern w:val="0"/>
      <w:sz w:val="18"/>
      <w14:ligatures w14:val="none"/>
    </w:rPr>
  </w:style>
  <w:style w:type="paragraph" w:styleId="Heading1">
    <w:name w:val="heading 1"/>
    <w:basedOn w:val="Normal"/>
    <w:next w:val="Normal"/>
    <w:link w:val="Heading1Char"/>
    <w:uiPriority w:val="9"/>
    <w:qFormat/>
    <w:rsid w:val="008D199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D199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nhideWhenUsed/>
    <w:qFormat/>
    <w:rsid w:val="008D199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D199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8D199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8D1998"/>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8D1998"/>
    <w:pPr>
      <w:keepNext/>
      <w:keepLines/>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8D1998"/>
    <w:pPr>
      <w:keepNext/>
      <w:keepLines/>
      <w:spacing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8D1998"/>
    <w:pPr>
      <w:keepNext/>
      <w:keepLines/>
      <w:spacing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8D1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998"/>
    <w:rPr>
      <w:rFonts w:eastAsiaTheme="majorEastAsia" w:cstheme="majorBidi"/>
      <w:color w:val="272727" w:themeColor="text1" w:themeTint="D8"/>
    </w:rPr>
  </w:style>
  <w:style w:type="paragraph" w:styleId="Title">
    <w:name w:val="Title"/>
    <w:basedOn w:val="Normal"/>
    <w:next w:val="Normal"/>
    <w:link w:val="TitleChar"/>
    <w:uiPriority w:val="10"/>
    <w:qFormat/>
    <w:rsid w:val="008D199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D1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99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D1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998"/>
    <w:pPr>
      <w:spacing w:before="160" w:after="160" w:line="259" w:lineRule="auto"/>
      <w:jc w:val="center"/>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8D1998"/>
    <w:rPr>
      <w:i/>
      <w:iCs/>
      <w:color w:val="404040" w:themeColor="text1" w:themeTint="BF"/>
    </w:rPr>
  </w:style>
  <w:style w:type="paragraph" w:styleId="ListParagraph">
    <w:name w:val="List Paragraph"/>
    <w:basedOn w:val="Normal"/>
    <w:uiPriority w:val="34"/>
    <w:qFormat/>
    <w:rsid w:val="008D1998"/>
    <w:pPr>
      <w:spacing w:after="160" w:line="259" w:lineRule="auto"/>
      <w:ind w:left="720"/>
      <w:contextualSpacing/>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8D1998"/>
    <w:rPr>
      <w:i/>
      <w:iCs/>
      <w:color w:val="0F4761" w:themeColor="accent1" w:themeShade="BF"/>
    </w:rPr>
  </w:style>
  <w:style w:type="paragraph" w:styleId="IntenseQuote">
    <w:name w:val="Intense Quote"/>
    <w:basedOn w:val="Normal"/>
    <w:next w:val="Normal"/>
    <w:link w:val="IntenseQuoteChar"/>
    <w:uiPriority w:val="30"/>
    <w:qFormat/>
    <w:rsid w:val="008D199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8D1998"/>
    <w:rPr>
      <w:i/>
      <w:iCs/>
      <w:color w:val="0F4761" w:themeColor="accent1" w:themeShade="BF"/>
    </w:rPr>
  </w:style>
  <w:style w:type="character" w:styleId="IntenseReference">
    <w:name w:val="Intense Reference"/>
    <w:basedOn w:val="DefaultParagraphFont"/>
    <w:uiPriority w:val="32"/>
    <w:qFormat/>
    <w:rsid w:val="008D1998"/>
    <w:rPr>
      <w:b/>
      <w:bCs/>
      <w:smallCaps/>
      <w:color w:val="0F4761" w:themeColor="accent1" w:themeShade="BF"/>
      <w:spacing w:val="5"/>
    </w:rPr>
  </w:style>
  <w:style w:type="paragraph" w:styleId="Header">
    <w:name w:val="header"/>
    <w:basedOn w:val="Normal"/>
    <w:link w:val="HeaderChar"/>
    <w:uiPriority w:val="99"/>
    <w:unhideWhenUsed/>
    <w:rsid w:val="008D1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998"/>
    <w:rPr>
      <w:rFonts w:ascii="Arial" w:hAnsi="Arial"/>
      <w:kern w:val="0"/>
      <w:sz w:val="18"/>
      <w14:ligatures w14:val="none"/>
    </w:rPr>
  </w:style>
  <w:style w:type="paragraph" w:styleId="Footer">
    <w:name w:val="footer"/>
    <w:basedOn w:val="Normal"/>
    <w:link w:val="FooterChar"/>
    <w:uiPriority w:val="99"/>
    <w:unhideWhenUsed/>
    <w:rsid w:val="008D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998"/>
    <w:rPr>
      <w:rFonts w:ascii="Arial" w:hAnsi="Arial"/>
      <w:kern w:val="0"/>
      <w:sz w:val="18"/>
      <w14:ligatures w14:val="none"/>
    </w:rPr>
  </w:style>
  <w:style w:type="paragraph" w:styleId="NormalWeb">
    <w:name w:val="Normal (Web)"/>
    <w:basedOn w:val="Normal"/>
    <w:uiPriority w:val="99"/>
    <w:semiHidden/>
    <w:rsid w:val="00645047"/>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D6603D"/>
    <w:pPr>
      <w:spacing w:line="240" w:lineRule="auto"/>
    </w:pPr>
    <w:rPr>
      <w:sz w:val="20"/>
      <w:szCs w:val="20"/>
    </w:rPr>
  </w:style>
  <w:style w:type="character" w:customStyle="1" w:styleId="CommentTextChar">
    <w:name w:val="Comment Text Char"/>
    <w:basedOn w:val="DefaultParagraphFont"/>
    <w:link w:val="CommentText"/>
    <w:uiPriority w:val="99"/>
    <w:semiHidden/>
    <w:rsid w:val="00D6603D"/>
    <w:rPr>
      <w:rFonts w:ascii="Arial" w:hAnsi="Arial"/>
      <w:kern w:val="0"/>
      <w:sz w:val="20"/>
      <w:szCs w:val="20"/>
      <w14:ligatures w14:val="none"/>
    </w:rPr>
  </w:style>
  <w:style w:type="character" w:styleId="CommentReference">
    <w:name w:val="annotation reference"/>
    <w:basedOn w:val="DefaultParagraphFont"/>
    <w:uiPriority w:val="99"/>
    <w:semiHidden/>
    <w:unhideWhenUsed/>
    <w:rsid w:val="00D6603D"/>
    <w:rPr>
      <w:sz w:val="16"/>
      <w:szCs w:val="16"/>
    </w:rPr>
  </w:style>
  <w:style w:type="paragraph" w:styleId="Revision">
    <w:name w:val="Revision"/>
    <w:hidden/>
    <w:uiPriority w:val="99"/>
    <w:semiHidden/>
    <w:rsid w:val="001166C9"/>
    <w:pPr>
      <w:spacing w:after="0" w:line="240" w:lineRule="auto"/>
    </w:pPr>
    <w:rPr>
      <w:rFonts w:ascii="Arial" w:hAnsi="Arial"/>
      <w:kern w:val="0"/>
      <w:sz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05236">
      <w:bodyDiv w:val="1"/>
      <w:marLeft w:val="0"/>
      <w:marRight w:val="0"/>
      <w:marTop w:val="0"/>
      <w:marBottom w:val="0"/>
      <w:divBdr>
        <w:top w:val="none" w:sz="0" w:space="0" w:color="auto"/>
        <w:left w:val="none" w:sz="0" w:space="0" w:color="auto"/>
        <w:bottom w:val="none" w:sz="0" w:space="0" w:color="auto"/>
        <w:right w:val="none" w:sz="0" w:space="0" w:color="auto"/>
      </w:divBdr>
    </w:div>
    <w:div w:id="544752504">
      <w:bodyDiv w:val="1"/>
      <w:marLeft w:val="0"/>
      <w:marRight w:val="0"/>
      <w:marTop w:val="0"/>
      <w:marBottom w:val="0"/>
      <w:divBdr>
        <w:top w:val="none" w:sz="0" w:space="0" w:color="auto"/>
        <w:left w:val="none" w:sz="0" w:space="0" w:color="auto"/>
        <w:bottom w:val="none" w:sz="0" w:space="0" w:color="auto"/>
        <w:right w:val="none" w:sz="0" w:space="0" w:color="auto"/>
      </w:divBdr>
    </w:div>
    <w:div w:id="591862686">
      <w:bodyDiv w:val="1"/>
      <w:marLeft w:val="0"/>
      <w:marRight w:val="0"/>
      <w:marTop w:val="0"/>
      <w:marBottom w:val="0"/>
      <w:divBdr>
        <w:top w:val="none" w:sz="0" w:space="0" w:color="auto"/>
        <w:left w:val="none" w:sz="0" w:space="0" w:color="auto"/>
        <w:bottom w:val="none" w:sz="0" w:space="0" w:color="auto"/>
        <w:right w:val="none" w:sz="0" w:space="0" w:color="auto"/>
      </w:divBdr>
    </w:div>
    <w:div w:id="906232265">
      <w:bodyDiv w:val="1"/>
      <w:marLeft w:val="0"/>
      <w:marRight w:val="0"/>
      <w:marTop w:val="0"/>
      <w:marBottom w:val="0"/>
      <w:divBdr>
        <w:top w:val="none" w:sz="0" w:space="0" w:color="auto"/>
        <w:left w:val="none" w:sz="0" w:space="0" w:color="auto"/>
        <w:bottom w:val="none" w:sz="0" w:space="0" w:color="auto"/>
        <w:right w:val="none" w:sz="0" w:space="0" w:color="auto"/>
      </w:divBdr>
    </w:div>
    <w:div w:id="1006204493">
      <w:bodyDiv w:val="1"/>
      <w:marLeft w:val="0"/>
      <w:marRight w:val="0"/>
      <w:marTop w:val="0"/>
      <w:marBottom w:val="0"/>
      <w:divBdr>
        <w:top w:val="none" w:sz="0" w:space="0" w:color="auto"/>
        <w:left w:val="none" w:sz="0" w:space="0" w:color="auto"/>
        <w:bottom w:val="none" w:sz="0" w:space="0" w:color="auto"/>
        <w:right w:val="none" w:sz="0" w:space="0" w:color="auto"/>
      </w:divBdr>
    </w:div>
    <w:div w:id="1782648850">
      <w:bodyDiv w:val="1"/>
      <w:marLeft w:val="0"/>
      <w:marRight w:val="0"/>
      <w:marTop w:val="0"/>
      <w:marBottom w:val="0"/>
      <w:divBdr>
        <w:top w:val="none" w:sz="0" w:space="0" w:color="auto"/>
        <w:left w:val="none" w:sz="0" w:space="0" w:color="auto"/>
        <w:bottom w:val="none" w:sz="0" w:space="0" w:color="auto"/>
        <w:right w:val="none" w:sz="0" w:space="0" w:color="auto"/>
      </w:divBdr>
    </w:div>
    <w:div w:id="1974679380">
      <w:bodyDiv w:val="1"/>
      <w:marLeft w:val="0"/>
      <w:marRight w:val="0"/>
      <w:marTop w:val="0"/>
      <w:marBottom w:val="0"/>
      <w:divBdr>
        <w:top w:val="none" w:sz="0" w:space="0" w:color="auto"/>
        <w:left w:val="none" w:sz="0" w:space="0" w:color="auto"/>
        <w:bottom w:val="none" w:sz="0" w:space="0" w:color="auto"/>
        <w:right w:val="none" w:sz="0" w:space="0" w:color="auto"/>
      </w:divBdr>
    </w:div>
    <w:div w:id="20062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3BE7A-86D5-43A6-8E81-19BD8F16C25A}">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CF386CA8-A406-49D7-8072-F4DD3197C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AC7EB-571A-4258-BA0A-94953E50F308}">
  <ds:schemaRefs>
    <ds:schemaRef ds:uri="http://schemas.openxmlformats.org/officeDocument/2006/bibliography"/>
  </ds:schemaRefs>
</ds:datastoreItem>
</file>

<file path=customXml/itemProps4.xml><?xml version="1.0" encoding="utf-8"?>
<ds:datastoreItem xmlns:ds="http://schemas.openxmlformats.org/officeDocument/2006/customXml" ds:itemID="{256C982F-B4C6-4F2E-8C37-3BEBC0B30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Insch</dc:creator>
  <cp:keywords/>
  <dc:description/>
  <cp:lastModifiedBy>Rose Moggach</cp:lastModifiedBy>
  <cp:revision>7</cp:revision>
  <dcterms:created xsi:type="dcterms:W3CDTF">2025-04-02T11:36:00Z</dcterms:created>
  <dcterms:modified xsi:type="dcterms:W3CDTF">2025-04-08T09:51:00Z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