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23A8" w14:textId="77777777" w:rsidR="00BB34FD" w:rsidRDefault="00BB34FD" w:rsidP="65B0EB8B">
      <w:pPr>
        <w:pStyle w:val="paragraph"/>
        <w:spacing w:before="0" w:beforeAutospacing="0" w:after="0" w:afterAutospacing="0"/>
        <w:textAlignment w:val="baseline"/>
        <w:rPr>
          <w:rStyle w:val="normaltextrun"/>
          <w:rFonts w:ascii="Calibri" w:hAnsi="Calibri" w:cs="Calibri"/>
          <w:sz w:val="22"/>
          <w:szCs w:val="22"/>
        </w:rPr>
      </w:pPr>
    </w:p>
    <w:p w14:paraId="1377F9F6" w14:textId="05C4E41D" w:rsidR="009547D7" w:rsidRDefault="009547D7" w:rsidP="65B0EB8B">
      <w:pPr>
        <w:pStyle w:val="paragraph"/>
        <w:spacing w:before="0" w:beforeAutospacing="0" w:after="0" w:afterAutospacing="0"/>
        <w:textAlignment w:val="baseline"/>
        <w:rPr>
          <w:rFonts w:ascii="Segoe UI" w:hAnsi="Segoe UI" w:cs="Segoe UI"/>
          <w:sz w:val="18"/>
          <w:szCs w:val="18"/>
        </w:rPr>
      </w:pPr>
      <w:r w:rsidRPr="00251FE4">
        <w:rPr>
          <w:noProof/>
        </w:rPr>
        <w:drawing>
          <wp:anchor distT="0" distB="0" distL="114300" distR="114300" simplePos="0" relativeHeight="251658240" behindDoc="0" locked="0" layoutInCell="1" allowOverlap="1" wp14:anchorId="3DC548DA" wp14:editId="5488B99F">
            <wp:simplePos x="0" y="0"/>
            <wp:positionH relativeFrom="column">
              <wp:posOffset>4181475</wp:posOffset>
            </wp:positionH>
            <wp:positionV relativeFrom="page">
              <wp:posOffset>685800</wp:posOffset>
            </wp:positionV>
            <wp:extent cx="1713865" cy="771525"/>
            <wp:effectExtent l="0" t="0" r="635" b="317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8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6DA18D2E">
        <w:rPr>
          <w:rStyle w:val="normaltextrun"/>
          <w:rFonts w:ascii="Calibri" w:hAnsi="Calibri" w:cs="Calibri"/>
          <w:sz w:val="22"/>
          <w:szCs w:val="22"/>
        </w:rPr>
        <w:t>News Release </w:t>
      </w:r>
      <w:r w:rsidR="6DA18D2E">
        <w:rPr>
          <w:rStyle w:val="scxw13620166"/>
          <w:rFonts w:ascii="Calibri" w:hAnsi="Calibri" w:cs="Calibri"/>
          <w:sz w:val="22"/>
          <w:szCs w:val="22"/>
        </w:rPr>
        <w:t> </w:t>
      </w:r>
      <w:r>
        <w:rPr>
          <w:rFonts w:ascii="Calibri" w:hAnsi="Calibri" w:cs="Calibri"/>
          <w:sz w:val="22"/>
          <w:szCs w:val="22"/>
        </w:rPr>
        <w:br/>
      </w:r>
      <w:r w:rsidR="00E95153">
        <w:rPr>
          <w:rStyle w:val="normaltextrun"/>
          <w:rFonts w:ascii="Calibri" w:hAnsi="Calibri" w:cs="Calibri"/>
          <w:sz w:val="22"/>
          <w:szCs w:val="22"/>
        </w:rPr>
        <w:t>15 November 202</w:t>
      </w:r>
      <w:r w:rsidR="6DA18D2E">
        <w:rPr>
          <w:rStyle w:val="eop"/>
          <w:rFonts w:ascii="Calibri" w:hAnsi="Calibri" w:cs="Calibri"/>
          <w:sz w:val="22"/>
          <w:szCs w:val="22"/>
        </w:rPr>
        <w:t> </w:t>
      </w:r>
    </w:p>
    <w:p w14:paraId="7CBD1CEB" w14:textId="77777777" w:rsidR="009547D7" w:rsidRDefault="009547D7" w:rsidP="009547D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normaltextrun"/>
          <w:rFonts w:ascii="Calibri" w:hAnsi="Calibri" w:cs="Calibri"/>
          <w:sz w:val="22"/>
          <w:szCs w:val="22"/>
        </w:rPr>
        <w:t> </w:t>
      </w:r>
      <w:r>
        <w:rPr>
          <w:rStyle w:val="eop"/>
          <w:rFonts w:ascii="Calibri" w:hAnsi="Calibri" w:cs="Calibri"/>
          <w:sz w:val="22"/>
          <w:szCs w:val="22"/>
        </w:rPr>
        <w:t> </w:t>
      </w:r>
    </w:p>
    <w:p w14:paraId="7E0B594E" w14:textId="77777777" w:rsidR="009547D7" w:rsidRDefault="009547D7" w:rsidP="009547D7">
      <w:pPr>
        <w:spacing w:after="0" w:line="240" w:lineRule="auto"/>
        <w:rPr>
          <w:rFonts w:ascii="Times New Roman" w:eastAsia="Times New Roman" w:hAnsi="Times New Roman" w:cs="Times New Roman"/>
          <w:sz w:val="24"/>
          <w:szCs w:val="24"/>
          <w:lang w:eastAsia="en-GB"/>
        </w:rPr>
      </w:pPr>
    </w:p>
    <w:p w14:paraId="146E01F2" w14:textId="77777777" w:rsidR="009547D7" w:rsidRDefault="009547D7" w:rsidP="009547D7">
      <w:pPr>
        <w:spacing w:after="0" w:line="240" w:lineRule="auto"/>
        <w:rPr>
          <w:rFonts w:ascii="Times New Roman" w:eastAsia="Times New Roman" w:hAnsi="Times New Roman" w:cs="Times New Roman"/>
          <w:sz w:val="24"/>
          <w:szCs w:val="24"/>
          <w:lang w:eastAsia="en-GB"/>
        </w:rPr>
      </w:pPr>
    </w:p>
    <w:p w14:paraId="5B4D5716" w14:textId="77777777" w:rsidR="009547D7" w:rsidRDefault="009547D7" w:rsidP="009547D7">
      <w:pPr>
        <w:spacing w:after="0" w:line="240" w:lineRule="auto"/>
        <w:rPr>
          <w:rFonts w:ascii="Times New Roman" w:eastAsia="Times New Roman" w:hAnsi="Times New Roman" w:cs="Times New Roman"/>
          <w:sz w:val="24"/>
          <w:szCs w:val="24"/>
          <w:lang w:eastAsia="en-GB"/>
        </w:rPr>
      </w:pPr>
    </w:p>
    <w:p w14:paraId="520CDE3B" w14:textId="77777777" w:rsidR="00E95153" w:rsidRDefault="00E95153" w:rsidP="00E95153">
      <w:pPr>
        <w:jc w:val="center"/>
        <w:rPr>
          <w:b/>
          <w:bCs/>
        </w:rPr>
      </w:pPr>
      <w:r>
        <w:rPr>
          <w:b/>
          <w:bCs/>
        </w:rPr>
        <w:t>Scotland’s top performing producers characterised by higher technical performance and lower emissions</w:t>
      </w:r>
    </w:p>
    <w:p w14:paraId="030CDF9F" w14:textId="77777777" w:rsidR="00A865E0" w:rsidRPr="009E6993" w:rsidRDefault="00A865E0" w:rsidP="00A865E0">
      <w:pPr>
        <w:pStyle w:val="NormalWeb"/>
        <w:spacing w:before="0" w:beforeAutospacing="0" w:after="120" w:afterAutospacing="0"/>
        <w:rPr>
          <w:rFonts w:ascii="Calibri" w:hAnsi="Calibri" w:cs="Calibri"/>
          <w:color w:val="000000"/>
          <w:sz w:val="22"/>
          <w:szCs w:val="22"/>
        </w:rPr>
      </w:pPr>
      <w:r w:rsidRPr="009E6993">
        <w:rPr>
          <w:rFonts w:ascii="Calibri" w:hAnsi="Calibri" w:cs="Calibri"/>
          <w:color w:val="000000"/>
          <w:sz w:val="22"/>
          <w:szCs w:val="22"/>
        </w:rPr>
        <w:t>Released today, Scotland’s Cattle and Sheep Enterprise Profitability report, commissioned by Quality Meat Scotland (QMS), identifies the continued correlation between technical performance, sound economic management and lower emissions intensity within the top third of performers in the Scottish livestock industry.</w:t>
      </w:r>
    </w:p>
    <w:p w14:paraId="712ACF3D" w14:textId="10DD319B" w:rsidR="00377563" w:rsidRDefault="05E5F42E" w:rsidP="1252CA8D">
      <w:pPr>
        <w:pStyle w:val="NormalWeb"/>
        <w:spacing w:before="0" w:beforeAutospacing="0" w:after="120" w:afterAutospacing="0"/>
        <w:rPr>
          <w:rFonts w:ascii="Calibri" w:hAnsi="Calibri" w:cs="Calibri"/>
          <w:color w:val="000000" w:themeColor="text1"/>
          <w:sz w:val="22"/>
          <w:szCs w:val="22"/>
        </w:rPr>
      </w:pPr>
      <w:r w:rsidRPr="1252CA8D">
        <w:rPr>
          <w:rFonts w:ascii="Calibri" w:hAnsi="Calibri" w:cs="Calibri"/>
          <w:color w:val="000000" w:themeColor="text1"/>
          <w:sz w:val="22"/>
          <w:szCs w:val="22"/>
        </w:rPr>
        <w:t xml:space="preserve">The QMS publication, also known as the ‘Enterprise Costings’, covers the 2021 calf and lamb crop, and is based on a </w:t>
      </w:r>
      <w:r w:rsidR="06FE038A" w:rsidRPr="1252CA8D">
        <w:rPr>
          <w:rFonts w:ascii="Calibri" w:hAnsi="Calibri" w:cs="Calibri"/>
          <w:color w:val="000000" w:themeColor="text1"/>
          <w:sz w:val="22"/>
          <w:szCs w:val="22"/>
        </w:rPr>
        <w:t xml:space="preserve">representative </w:t>
      </w:r>
      <w:r w:rsidRPr="1252CA8D">
        <w:rPr>
          <w:rFonts w:ascii="Calibri" w:hAnsi="Calibri" w:cs="Calibri"/>
          <w:color w:val="000000" w:themeColor="text1"/>
          <w:sz w:val="22"/>
          <w:szCs w:val="22"/>
        </w:rPr>
        <w:t>survey of beef and lamb producers.</w:t>
      </w:r>
      <w:r w:rsidR="00377563" w:rsidRPr="1252CA8D">
        <w:rPr>
          <w:rFonts w:ascii="Calibri" w:hAnsi="Calibri" w:cs="Calibri"/>
          <w:color w:val="000000" w:themeColor="text1"/>
          <w:sz w:val="22"/>
          <w:szCs w:val="22"/>
        </w:rPr>
        <w:t xml:space="preserve"> </w:t>
      </w:r>
    </w:p>
    <w:p w14:paraId="4D1E65BC" w14:textId="6C974159" w:rsidR="00377563" w:rsidRDefault="00885778" w:rsidP="00377563">
      <w:pPr>
        <w:pStyle w:val="NormalWeb"/>
        <w:spacing w:before="0" w:beforeAutospacing="0" w:after="120" w:afterAutospacing="0"/>
        <w:rPr>
          <w:rFonts w:ascii="Calibri" w:hAnsi="Calibri" w:cs="Calibri"/>
          <w:color w:val="000000" w:themeColor="text1"/>
          <w:sz w:val="22"/>
          <w:szCs w:val="22"/>
        </w:rPr>
      </w:pPr>
      <w:r>
        <w:rPr>
          <w:rFonts w:ascii="Calibri" w:hAnsi="Calibri" w:cs="Calibri"/>
          <w:color w:val="000000" w:themeColor="text1"/>
          <w:sz w:val="22"/>
          <w:szCs w:val="22"/>
        </w:rPr>
        <w:t xml:space="preserve">The </w:t>
      </w:r>
      <w:r w:rsidR="003B53BA">
        <w:rPr>
          <w:rFonts w:ascii="Calibri" w:hAnsi="Calibri" w:cs="Calibri"/>
          <w:color w:val="000000" w:themeColor="text1"/>
          <w:sz w:val="22"/>
          <w:szCs w:val="22"/>
        </w:rPr>
        <w:t xml:space="preserve">report’s </w:t>
      </w:r>
      <w:r>
        <w:rPr>
          <w:rFonts w:ascii="Calibri" w:hAnsi="Calibri" w:cs="Calibri"/>
          <w:color w:val="000000" w:themeColor="text1"/>
          <w:sz w:val="22"/>
          <w:szCs w:val="22"/>
        </w:rPr>
        <w:t xml:space="preserve">results show that </w:t>
      </w:r>
      <w:r w:rsidR="002F272A">
        <w:rPr>
          <w:rFonts w:ascii="Calibri" w:hAnsi="Calibri" w:cs="Calibri"/>
          <w:color w:val="000000" w:themeColor="text1"/>
          <w:sz w:val="22"/>
          <w:szCs w:val="22"/>
        </w:rPr>
        <w:t xml:space="preserve">for </w:t>
      </w:r>
      <w:proofErr w:type="gramStart"/>
      <w:r w:rsidR="002F272A">
        <w:rPr>
          <w:rFonts w:ascii="Calibri" w:hAnsi="Calibri" w:cs="Calibri"/>
          <w:color w:val="000000" w:themeColor="text1"/>
          <w:sz w:val="22"/>
          <w:szCs w:val="22"/>
        </w:rPr>
        <w:t>a number of</w:t>
      </w:r>
      <w:proofErr w:type="gramEnd"/>
      <w:r w:rsidR="002F272A">
        <w:rPr>
          <w:rFonts w:ascii="Calibri" w:hAnsi="Calibri" w:cs="Calibri"/>
          <w:color w:val="000000" w:themeColor="text1"/>
          <w:sz w:val="22"/>
          <w:szCs w:val="22"/>
        </w:rPr>
        <w:t xml:space="preserve"> </w:t>
      </w:r>
      <w:r w:rsidR="0088252D">
        <w:rPr>
          <w:rFonts w:ascii="Calibri" w:hAnsi="Calibri" w:cs="Calibri"/>
          <w:color w:val="000000" w:themeColor="text1"/>
          <w:sz w:val="22"/>
          <w:szCs w:val="22"/>
        </w:rPr>
        <w:t>enterprise types</w:t>
      </w:r>
      <w:r w:rsidR="002F272A">
        <w:rPr>
          <w:rFonts w:ascii="Calibri" w:hAnsi="Calibri" w:cs="Calibri"/>
          <w:color w:val="000000" w:themeColor="text1"/>
          <w:sz w:val="22"/>
          <w:szCs w:val="22"/>
        </w:rPr>
        <w:t xml:space="preserve"> in 2021</w:t>
      </w:r>
      <w:r w:rsidR="00786A5F">
        <w:rPr>
          <w:rFonts w:ascii="Calibri" w:hAnsi="Calibri" w:cs="Calibri"/>
          <w:color w:val="000000" w:themeColor="text1"/>
          <w:sz w:val="22"/>
          <w:szCs w:val="22"/>
        </w:rPr>
        <w:t xml:space="preserve">, </w:t>
      </w:r>
      <w:r w:rsidR="00786A5F" w:rsidRPr="65B0EB8B">
        <w:rPr>
          <w:rFonts w:ascii="Calibri" w:hAnsi="Calibri" w:cs="Calibri"/>
          <w:color w:val="000000" w:themeColor="text1"/>
          <w:sz w:val="22"/>
          <w:szCs w:val="22"/>
        </w:rPr>
        <w:t xml:space="preserve">higher market returns </w:t>
      </w:r>
      <w:r w:rsidR="00786A5F">
        <w:rPr>
          <w:rFonts w:ascii="Calibri" w:hAnsi="Calibri" w:cs="Calibri"/>
          <w:color w:val="000000" w:themeColor="text1"/>
          <w:sz w:val="22"/>
          <w:szCs w:val="22"/>
        </w:rPr>
        <w:t xml:space="preserve">offset an increased cost base and </w:t>
      </w:r>
      <w:r w:rsidR="00786A5F" w:rsidRPr="65B0EB8B">
        <w:rPr>
          <w:rFonts w:ascii="Calibri" w:hAnsi="Calibri" w:cs="Calibri"/>
          <w:color w:val="000000" w:themeColor="text1"/>
          <w:sz w:val="22"/>
          <w:szCs w:val="22"/>
        </w:rPr>
        <w:t>allowed for improvements in margins</w:t>
      </w:r>
      <w:r w:rsidR="002F272A">
        <w:rPr>
          <w:rFonts w:ascii="Calibri" w:hAnsi="Calibri" w:cs="Calibri"/>
          <w:color w:val="000000" w:themeColor="text1"/>
          <w:sz w:val="22"/>
          <w:szCs w:val="22"/>
        </w:rPr>
        <w:t>. This was</w:t>
      </w:r>
      <w:r w:rsidR="00786A5F">
        <w:rPr>
          <w:rFonts w:ascii="Calibri" w:hAnsi="Calibri" w:cs="Calibri"/>
          <w:color w:val="000000" w:themeColor="text1"/>
          <w:sz w:val="22"/>
          <w:szCs w:val="22"/>
        </w:rPr>
        <w:t xml:space="preserve"> </w:t>
      </w:r>
      <w:r>
        <w:rPr>
          <w:rFonts w:ascii="Calibri" w:hAnsi="Calibri" w:cs="Calibri"/>
          <w:color w:val="000000" w:themeColor="text1"/>
          <w:sz w:val="22"/>
          <w:szCs w:val="22"/>
        </w:rPr>
        <w:t>d</w:t>
      </w:r>
      <w:r w:rsidR="00377563" w:rsidRPr="65B0EB8B">
        <w:rPr>
          <w:rFonts w:ascii="Calibri" w:hAnsi="Calibri" w:cs="Calibri"/>
          <w:color w:val="000000" w:themeColor="text1"/>
          <w:sz w:val="22"/>
          <w:szCs w:val="22"/>
        </w:rPr>
        <w:t>espite the continuing impact of the Covid-19 pandemic and Brexit, which disrupted markets and labour availability in the red meat supply chain, and a consistent upward trend in UK agricultural input prices.</w:t>
      </w:r>
    </w:p>
    <w:p w14:paraId="624EC84D" w14:textId="0A5DF911" w:rsidR="003A3CE6" w:rsidRPr="009E6993" w:rsidRDefault="003A3CE6" w:rsidP="003A3CE6">
      <w:pPr>
        <w:pStyle w:val="NormalWeb"/>
        <w:spacing w:before="0" w:beforeAutospacing="0" w:after="120" w:afterAutospacing="0"/>
        <w:rPr>
          <w:rFonts w:ascii="Calibri" w:hAnsi="Calibri" w:cs="Calibri"/>
          <w:color w:val="000000"/>
          <w:sz w:val="22"/>
          <w:szCs w:val="22"/>
        </w:rPr>
      </w:pPr>
      <w:r w:rsidRPr="009E6993">
        <w:rPr>
          <w:rFonts w:ascii="Calibri" w:hAnsi="Calibri" w:cs="Calibri"/>
          <w:color w:val="000000"/>
          <w:sz w:val="22"/>
          <w:szCs w:val="22"/>
        </w:rPr>
        <w:t>“</w:t>
      </w:r>
      <w:r>
        <w:rPr>
          <w:rFonts w:ascii="Calibri" w:hAnsi="Calibri" w:cs="Calibri"/>
          <w:color w:val="000000"/>
          <w:sz w:val="22"/>
          <w:szCs w:val="22"/>
        </w:rPr>
        <w:t xml:space="preserve">Although 2021 was a more positive year for some of the enterprise types in the survey, </w:t>
      </w:r>
      <w:r w:rsidRPr="009E6993">
        <w:rPr>
          <w:rFonts w:ascii="Calibri" w:hAnsi="Calibri" w:cs="Calibri"/>
          <w:color w:val="000000"/>
          <w:sz w:val="22"/>
          <w:szCs w:val="22"/>
        </w:rPr>
        <w:t xml:space="preserve">the range of performance and the key contributing factors to the variation in outcomes between businesses are </w:t>
      </w:r>
      <w:r>
        <w:rPr>
          <w:rFonts w:ascii="Calibri" w:hAnsi="Calibri" w:cs="Calibri"/>
          <w:color w:val="000000"/>
          <w:sz w:val="22"/>
          <w:szCs w:val="22"/>
        </w:rPr>
        <w:t>highlighted in the results.</w:t>
      </w:r>
      <w:r w:rsidRPr="00587525">
        <w:rPr>
          <w:rFonts w:ascii="Calibri" w:hAnsi="Calibri" w:cs="Calibri"/>
          <w:color w:val="000000"/>
        </w:rPr>
        <w:t xml:space="preserve"> </w:t>
      </w:r>
      <w:r w:rsidRPr="00745B65">
        <w:rPr>
          <w:rFonts w:ascii="Calibri" w:hAnsi="Calibri" w:cs="Calibri"/>
          <w:color w:val="000000"/>
          <w:sz w:val="22"/>
          <w:szCs w:val="22"/>
        </w:rPr>
        <w:t>The success of top producers continue</w:t>
      </w:r>
      <w:r>
        <w:rPr>
          <w:rFonts w:ascii="Calibri" w:hAnsi="Calibri" w:cs="Calibri"/>
          <w:color w:val="000000"/>
          <w:sz w:val="22"/>
          <w:szCs w:val="22"/>
        </w:rPr>
        <w:t>d</w:t>
      </w:r>
      <w:r w:rsidRPr="00745B65">
        <w:rPr>
          <w:rFonts w:ascii="Calibri" w:hAnsi="Calibri" w:cs="Calibri"/>
          <w:color w:val="000000"/>
          <w:sz w:val="22"/>
          <w:szCs w:val="22"/>
        </w:rPr>
        <w:t xml:space="preserve"> to be characterised by strong cost control, greater </w:t>
      </w:r>
      <w:r w:rsidR="001207F1" w:rsidRPr="00745B65">
        <w:rPr>
          <w:rFonts w:ascii="Calibri" w:hAnsi="Calibri" w:cs="Calibri"/>
          <w:color w:val="000000"/>
          <w:sz w:val="22"/>
          <w:szCs w:val="22"/>
        </w:rPr>
        <w:t>productivity,</w:t>
      </w:r>
      <w:r w:rsidRPr="00745B65">
        <w:rPr>
          <w:rFonts w:ascii="Calibri" w:hAnsi="Calibri" w:cs="Calibri"/>
          <w:color w:val="000000"/>
          <w:sz w:val="22"/>
          <w:szCs w:val="22"/>
        </w:rPr>
        <w:t xml:space="preserve"> and tight technical performance</w:t>
      </w:r>
      <w:r w:rsidR="001207F1">
        <w:rPr>
          <w:rFonts w:ascii="Calibri" w:hAnsi="Calibri" w:cs="Calibri"/>
          <w:color w:val="000000"/>
          <w:sz w:val="22"/>
          <w:szCs w:val="22"/>
        </w:rPr>
        <w:t>,</w:t>
      </w:r>
      <w:r w:rsidR="00751889">
        <w:rPr>
          <w:rFonts w:ascii="Calibri" w:hAnsi="Calibri" w:cs="Calibri"/>
          <w:color w:val="000000"/>
          <w:sz w:val="22"/>
          <w:szCs w:val="22"/>
        </w:rPr>
        <w:t xml:space="preserve">” </w:t>
      </w:r>
      <w:r w:rsidR="001207F1">
        <w:rPr>
          <w:rFonts w:ascii="Calibri" w:hAnsi="Calibri" w:cs="Calibri"/>
          <w:color w:val="000000"/>
          <w:sz w:val="22"/>
          <w:szCs w:val="22"/>
        </w:rPr>
        <w:t xml:space="preserve">explains </w:t>
      </w:r>
      <w:r w:rsidR="00751889">
        <w:rPr>
          <w:rFonts w:ascii="Calibri" w:hAnsi="Calibri" w:cs="Calibri"/>
          <w:color w:val="000000"/>
          <w:sz w:val="22"/>
          <w:szCs w:val="22"/>
        </w:rPr>
        <w:t xml:space="preserve">Iain Macdonald, </w:t>
      </w:r>
      <w:r w:rsidR="00751889" w:rsidRPr="00751889">
        <w:rPr>
          <w:rFonts w:ascii="Calibri" w:hAnsi="Calibri" w:cs="Calibri"/>
          <w:color w:val="000000"/>
          <w:sz w:val="22"/>
          <w:szCs w:val="22"/>
        </w:rPr>
        <w:t>QMS Market Intelligence Manager</w:t>
      </w:r>
      <w:r w:rsidR="00751889">
        <w:rPr>
          <w:rFonts w:ascii="Calibri" w:hAnsi="Calibri" w:cs="Calibri"/>
          <w:color w:val="000000"/>
          <w:sz w:val="22"/>
          <w:szCs w:val="22"/>
        </w:rPr>
        <w:t>.</w:t>
      </w:r>
    </w:p>
    <w:p w14:paraId="2173C353" w14:textId="65282115" w:rsidR="00815159" w:rsidRPr="009E6993" w:rsidRDefault="00751889" w:rsidP="00377563">
      <w:pPr>
        <w:pStyle w:val="NormalWeb"/>
        <w:spacing w:before="0" w:beforeAutospacing="0" w:after="120" w:afterAutospacing="0"/>
        <w:rPr>
          <w:rFonts w:ascii="Calibri" w:hAnsi="Calibri" w:cs="Calibri"/>
          <w:color w:val="000000"/>
          <w:sz w:val="22"/>
          <w:szCs w:val="22"/>
        </w:rPr>
      </w:pPr>
      <w:r>
        <w:rPr>
          <w:rFonts w:ascii="Calibri" w:hAnsi="Calibri" w:cs="Calibri"/>
          <w:color w:val="000000" w:themeColor="text1"/>
          <w:sz w:val="22"/>
          <w:szCs w:val="22"/>
        </w:rPr>
        <w:t>“</w:t>
      </w:r>
      <w:r w:rsidR="00F70947">
        <w:rPr>
          <w:rFonts w:ascii="Calibri" w:hAnsi="Calibri" w:cs="Calibri"/>
          <w:color w:val="000000" w:themeColor="text1"/>
          <w:sz w:val="22"/>
          <w:szCs w:val="22"/>
        </w:rPr>
        <w:t xml:space="preserve">In </w:t>
      </w:r>
      <w:r w:rsidR="009F5EA3">
        <w:rPr>
          <w:rFonts w:ascii="Calibri" w:hAnsi="Calibri" w:cs="Calibri"/>
          <w:color w:val="000000" w:themeColor="text1"/>
          <w:sz w:val="22"/>
          <w:szCs w:val="22"/>
        </w:rPr>
        <w:t>2022</w:t>
      </w:r>
      <w:r w:rsidR="00F70947">
        <w:rPr>
          <w:rFonts w:ascii="Calibri" w:hAnsi="Calibri" w:cs="Calibri"/>
          <w:color w:val="000000" w:themeColor="text1"/>
          <w:sz w:val="22"/>
          <w:szCs w:val="22"/>
        </w:rPr>
        <w:t>, w</w:t>
      </w:r>
      <w:r w:rsidR="00815159">
        <w:rPr>
          <w:rFonts w:ascii="Calibri" w:hAnsi="Calibri" w:cs="Calibri"/>
          <w:color w:val="000000" w:themeColor="text1"/>
          <w:sz w:val="22"/>
          <w:szCs w:val="22"/>
        </w:rPr>
        <w:t>hile market returns are likely to have increased further,</w:t>
      </w:r>
      <w:r w:rsidR="00210DE2">
        <w:rPr>
          <w:rFonts w:ascii="Calibri" w:hAnsi="Calibri" w:cs="Calibri"/>
          <w:color w:val="000000" w:themeColor="text1"/>
          <w:sz w:val="22"/>
          <w:szCs w:val="22"/>
        </w:rPr>
        <w:t xml:space="preserve"> unfortunately</w:t>
      </w:r>
      <w:r w:rsidR="00815159">
        <w:rPr>
          <w:rFonts w:ascii="Calibri" w:hAnsi="Calibri" w:cs="Calibri"/>
          <w:color w:val="000000" w:themeColor="text1"/>
          <w:sz w:val="22"/>
          <w:szCs w:val="22"/>
        </w:rPr>
        <w:t xml:space="preserve"> </w:t>
      </w:r>
      <w:r w:rsidR="00836689">
        <w:rPr>
          <w:rFonts w:ascii="Calibri" w:hAnsi="Calibri" w:cs="Calibri"/>
          <w:color w:val="000000" w:themeColor="text1"/>
          <w:sz w:val="22"/>
          <w:szCs w:val="22"/>
        </w:rPr>
        <w:t xml:space="preserve">these are likely to have been offset by </w:t>
      </w:r>
      <w:r w:rsidR="00146645">
        <w:rPr>
          <w:rFonts w:ascii="Calibri" w:hAnsi="Calibri" w:cs="Calibri"/>
          <w:color w:val="000000" w:themeColor="text1"/>
          <w:sz w:val="22"/>
          <w:szCs w:val="22"/>
        </w:rPr>
        <w:t>a further</w:t>
      </w:r>
      <w:r w:rsidR="00836689">
        <w:rPr>
          <w:rFonts w:ascii="Calibri" w:hAnsi="Calibri" w:cs="Calibri"/>
          <w:color w:val="000000" w:themeColor="text1"/>
          <w:sz w:val="22"/>
          <w:szCs w:val="22"/>
        </w:rPr>
        <w:t xml:space="preserve"> surge in input cost pressures, many of which are related to </w:t>
      </w:r>
      <w:r w:rsidR="004E6E22">
        <w:rPr>
          <w:rFonts w:ascii="Calibri" w:hAnsi="Calibri" w:cs="Calibri"/>
          <w:color w:val="000000" w:themeColor="text1"/>
          <w:sz w:val="22"/>
          <w:szCs w:val="22"/>
        </w:rPr>
        <w:t xml:space="preserve">the impact of the war in Ukraine on </w:t>
      </w:r>
      <w:r w:rsidR="00146645">
        <w:rPr>
          <w:rFonts w:ascii="Calibri" w:hAnsi="Calibri" w:cs="Calibri"/>
          <w:color w:val="000000" w:themeColor="text1"/>
          <w:sz w:val="22"/>
          <w:szCs w:val="22"/>
        </w:rPr>
        <w:t xml:space="preserve">global </w:t>
      </w:r>
      <w:r w:rsidR="004E6E22">
        <w:rPr>
          <w:rFonts w:ascii="Calibri" w:hAnsi="Calibri" w:cs="Calibri"/>
          <w:color w:val="000000" w:themeColor="text1"/>
          <w:sz w:val="22"/>
          <w:szCs w:val="22"/>
        </w:rPr>
        <w:t>crop and energy markets.</w:t>
      </w:r>
      <w:r>
        <w:rPr>
          <w:rFonts w:ascii="Calibri" w:hAnsi="Calibri" w:cs="Calibri"/>
          <w:color w:val="000000" w:themeColor="text1"/>
          <w:sz w:val="22"/>
          <w:szCs w:val="22"/>
        </w:rPr>
        <w:t>”</w:t>
      </w:r>
    </w:p>
    <w:p w14:paraId="2A070DCA" w14:textId="4F18DE4E" w:rsidR="00751889" w:rsidRDefault="00A865E0" w:rsidP="00A865E0">
      <w:pPr>
        <w:pStyle w:val="NormalWeb"/>
        <w:spacing w:before="0" w:beforeAutospacing="0" w:after="120" w:afterAutospacing="0"/>
        <w:rPr>
          <w:rFonts w:ascii="Calibri" w:hAnsi="Calibri" w:cs="Calibri"/>
          <w:color w:val="000000"/>
          <w:sz w:val="22"/>
          <w:szCs w:val="22"/>
        </w:rPr>
      </w:pPr>
      <w:r w:rsidRPr="009E6993">
        <w:rPr>
          <w:rFonts w:ascii="Calibri" w:hAnsi="Calibri" w:cs="Calibri"/>
          <w:color w:val="000000"/>
          <w:sz w:val="22"/>
          <w:szCs w:val="22"/>
        </w:rPr>
        <w:t xml:space="preserve">Speaking at </w:t>
      </w:r>
      <w:r w:rsidR="0059054B" w:rsidRPr="009E6993">
        <w:rPr>
          <w:rFonts w:ascii="Calibri" w:hAnsi="Calibri" w:cs="Calibri"/>
          <w:color w:val="000000"/>
          <w:sz w:val="22"/>
          <w:szCs w:val="22"/>
        </w:rPr>
        <w:t>its launch</w:t>
      </w:r>
      <w:r w:rsidRPr="009E6993">
        <w:rPr>
          <w:rFonts w:ascii="Calibri" w:hAnsi="Calibri" w:cs="Calibri"/>
          <w:color w:val="000000"/>
          <w:sz w:val="22"/>
          <w:szCs w:val="22"/>
        </w:rPr>
        <w:t xml:space="preserve">, </w:t>
      </w:r>
      <w:r w:rsidR="00751889">
        <w:rPr>
          <w:rFonts w:ascii="Calibri" w:hAnsi="Calibri" w:cs="Calibri"/>
          <w:color w:val="000000"/>
          <w:sz w:val="22"/>
          <w:szCs w:val="22"/>
        </w:rPr>
        <w:t>Mr Macdonald</w:t>
      </w:r>
      <w:r w:rsidRPr="009E6993">
        <w:rPr>
          <w:rFonts w:ascii="Calibri" w:hAnsi="Calibri" w:cs="Calibri"/>
          <w:color w:val="000000"/>
          <w:sz w:val="22"/>
          <w:szCs w:val="22"/>
        </w:rPr>
        <w:t xml:space="preserve"> said the purpose of the report is to encourage farmers to </w:t>
      </w:r>
      <w:r w:rsidR="008702C2" w:rsidRPr="009E6993">
        <w:rPr>
          <w:rFonts w:ascii="Calibri" w:hAnsi="Calibri" w:cs="Calibri"/>
          <w:color w:val="000000"/>
          <w:sz w:val="22"/>
          <w:szCs w:val="22"/>
        </w:rPr>
        <w:t>examine</w:t>
      </w:r>
      <w:r w:rsidRPr="009E6993">
        <w:rPr>
          <w:rFonts w:ascii="Calibri" w:hAnsi="Calibri" w:cs="Calibri"/>
          <w:color w:val="000000"/>
          <w:sz w:val="22"/>
          <w:szCs w:val="22"/>
        </w:rPr>
        <w:t xml:space="preserve"> how their </w:t>
      </w:r>
      <w:r w:rsidRPr="009E6993">
        <w:rPr>
          <w:rFonts w:ascii="Calibri" w:hAnsi="Calibri" w:cs="Calibri"/>
          <w:sz w:val="22"/>
          <w:szCs w:val="22"/>
        </w:rPr>
        <w:t xml:space="preserve">business </w:t>
      </w:r>
      <w:r w:rsidRPr="009E6993">
        <w:rPr>
          <w:rFonts w:ascii="Calibri" w:hAnsi="Calibri" w:cs="Calibri"/>
          <w:color w:val="000000"/>
          <w:sz w:val="22"/>
          <w:szCs w:val="22"/>
        </w:rPr>
        <w:t>compares to the wider industry</w:t>
      </w:r>
      <w:r w:rsidR="00751889">
        <w:rPr>
          <w:rFonts w:ascii="Calibri" w:hAnsi="Calibri" w:cs="Calibri"/>
          <w:color w:val="000000"/>
          <w:sz w:val="22"/>
          <w:szCs w:val="22"/>
        </w:rPr>
        <w:t>:</w:t>
      </w:r>
    </w:p>
    <w:p w14:paraId="16F62535" w14:textId="798B2C8C" w:rsidR="008736F5" w:rsidRDefault="00751889" w:rsidP="00A865E0">
      <w:pPr>
        <w:pStyle w:val="NormalWeb"/>
        <w:spacing w:before="0" w:beforeAutospacing="0" w:after="120" w:afterAutospacing="0"/>
        <w:rPr>
          <w:rFonts w:ascii="Calibri" w:hAnsi="Calibri" w:cs="Calibri"/>
          <w:color w:val="000000"/>
          <w:sz w:val="22"/>
          <w:szCs w:val="22"/>
        </w:rPr>
      </w:pPr>
      <w:r>
        <w:rPr>
          <w:rFonts w:ascii="Calibri" w:hAnsi="Calibri" w:cs="Calibri"/>
          <w:color w:val="000000"/>
          <w:sz w:val="22"/>
          <w:szCs w:val="22"/>
        </w:rPr>
        <w:t>“</w:t>
      </w:r>
      <w:r w:rsidR="00386568">
        <w:rPr>
          <w:rFonts w:ascii="Calibri" w:hAnsi="Calibri" w:cs="Calibri"/>
          <w:color w:val="000000"/>
          <w:sz w:val="22"/>
          <w:szCs w:val="22"/>
        </w:rPr>
        <w:t xml:space="preserve">It has obviously been a very difficult year for producers, </w:t>
      </w:r>
      <w:r w:rsidR="0010780A">
        <w:rPr>
          <w:rFonts w:ascii="Calibri" w:hAnsi="Calibri" w:cs="Calibri"/>
          <w:color w:val="000000"/>
          <w:sz w:val="22"/>
          <w:szCs w:val="22"/>
        </w:rPr>
        <w:t>but through benchmarking</w:t>
      </w:r>
      <w:r w:rsidR="009806EB">
        <w:rPr>
          <w:rFonts w:ascii="Calibri" w:hAnsi="Calibri" w:cs="Calibri"/>
          <w:color w:val="000000"/>
          <w:sz w:val="22"/>
          <w:szCs w:val="22"/>
        </w:rPr>
        <w:t>,</w:t>
      </w:r>
      <w:r w:rsidR="0010780A">
        <w:rPr>
          <w:rFonts w:ascii="Calibri" w:hAnsi="Calibri" w:cs="Calibri"/>
          <w:color w:val="000000"/>
          <w:sz w:val="22"/>
          <w:szCs w:val="22"/>
        </w:rPr>
        <w:t xml:space="preserve"> there may be some valuable insights</w:t>
      </w:r>
      <w:r w:rsidR="00D92F92">
        <w:rPr>
          <w:rFonts w:ascii="Calibri" w:hAnsi="Calibri" w:cs="Calibri"/>
          <w:color w:val="000000"/>
          <w:sz w:val="22"/>
          <w:szCs w:val="22"/>
        </w:rPr>
        <w:t xml:space="preserve"> that can be used to assess where </w:t>
      </w:r>
      <w:r w:rsidR="00B856BD">
        <w:rPr>
          <w:rFonts w:ascii="Calibri" w:hAnsi="Calibri" w:cs="Calibri"/>
          <w:color w:val="000000"/>
          <w:sz w:val="22"/>
          <w:szCs w:val="22"/>
        </w:rPr>
        <w:t xml:space="preserve">there </w:t>
      </w:r>
      <w:r w:rsidR="00040D16">
        <w:rPr>
          <w:rFonts w:ascii="Calibri" w:hAnsi="Calibri" w:cs="Calibri"/>
          <w:color w:val="000000"/>
          <w:sz w:val="22"/>
          <w:szCs w:val="22"/>
        </w:rPr>
        <w:t>could</w:t>
      </w:r>
      <w:r w:rsidR="00B856BD">
        <w:rPr>
          <w:rFonts w:ascii="Calibri" w:hAnsi="Calibri" w:cs="Calibri"/>
          <w:color w:val="000000"/>
          <w:sz w:val="22"/>
          <w:szCs w:val="22"/>
        </w:rPr>
        <w:t xml:space="preserve"> be scope for </w:t>
      </w:r>
      <w:r w:rsidR="00040D16">
        <w:rPr>
          <w:rFonts w:ascii="Calibri" w:hAnsi="Calibri" w:cs="Calibri"/>
          <w:color w:val="000000"/>
          <w:sz w:val="22"/>
          <w:szCs w:val="22"/>
        </w:rPr>
        <w:t>performance improvements</w:t>
      </w:r>
      <w:r>
        <w:rPr>
          <w:rFonts w:ascii="Calibri" w:hAnsi="Calibri" w:cs="Calibri"/>
          <w:color w:val="000000"/>
          <w:sz w:val="22"/>
          <w:szCs w:val="22"/>
        </w:rPr>
        <w:t>,</w:t>
      </w:r>
      <w:r w:rsidR="00040D16">
        <w:rPr>
          <w:rFonts w:ascii="Calibri" w:hAnsi="Calibri" w:cs="Calibri"/>
          <w:color w:val="000000"/>
          <w:sz w:val="22"/>
          <w:szCs w:val="22"/>
        </w:rPr>
        <w:t xml:space="preserve"> to boost </w:t>
      </w:r>
      <w:r w:rsidR="008736F5">
        <w:rPr>
          <w:rFonts w:ascii="Calibri" w:hAnsi="Calibri" w:cs="Calibri"/>
          <w:color w:val="000000"/>
          <w:sz w:val="22"/>
          <w:szCs w:val="22"/>
        </w:rPr>
        <w:t>resilience against a volatile marketplace</w:t>
      </w:r>
      <w:r>
        <w:rPr>
          <w:rFonts w:ascii="Calibri" w:hAnsi="Calibri" w:cs="Calibri"/>
          <w:color w:val="000000"/>
          <w:sz w:val="22"/>
          <w:szCs w:val="22"/>
        </w:rPr>
        <w:t>.”</w:t>
      </w:r>
    </w:p>
    <w:p w14:paraId="7DF8D815" w14:textId="314DE187" w:rsidR="0090779F" w:rsidRPr="009E6993" w:rsidRDefault="0090779F" w:rsidP="0090779F">
      <w:pPr>
        <w:pStyle w:val="NormalWeb"/>
        <w:spacing w:before="0" w:beforeAutospacing="0" w:after="120" w:afterAutospacing="0"/>
        <w:rPr>
          <w:rFonts w:ascii="Calibri" w:hAnsi="Calibri" w:cs="Calibri"/>
          <w:color w:val="000000"/>
          <w:sz w:val="22"/>
          <w:szCs w:val="22"/>
        </w:rPr>
      </w:pPr>
      <w:r w:rsidRPr="009E6993">
        <w:rPr>
          <w:rFonts w:ascii="Calibri" w:hAnsi="Calibri" w:cs="Calibri"/>
          <w:color w:val="000000"/>
          <w:sz w:val="22"/>
          <w:szCs w:val="22"/>
        </w:rPr>
        <w:t>The survey, which provides a snapshot of the industry during 2021, compares for each sector the costs, revenues and margins achieved by the top-third of producers, the bottom-third, and the sample average. The results omit agricultural support payments, except for those which are directly linked to production, and strongly highlights the technical and financial performance variation that exists when comparing Scotland’s top third producers and the bottom third.</w:t>
      </w:r>
    </w:p>
    <w:p w14:paraId="383360AC" w14:textId="6B994EE6" w:rsidR="00AA64F6" w:rsidRPr="009E6993" w:rsidRDefault="00AA64F6" w:rsidP="00AA64F6">
      <w:pPr>
        <w:pStyle w:val="NormalWeb"/>
        <w:spacing w:before="0" w:beforeAutospacing="0" w:after="120" w:afterAutospacing="0"/>
        <w:rPr>
          <w:rFonts w:ascii="Calibri" w:hAnsi="Calibri" w:cs="Calibri"/>
          <w:sz w:val="22"/>
          <w:szCs w:val="22"/>
        </w:rPr>
      </w:pPr>
      <w:r w:rsidRPr="009E6993">
        <w:rPr>
          <w:rFonts w:ascii="Calibri" w:hAnsi="Calibri" w:cs="Calibri"/>
          <w:sz w:val="22"/>
          <w:szCs w:val="22"/>
        </w:rPr>
        <w:t>“</w:t>
      </w:r>
      <w:r w:rsidRPr="009E6993">
        <w:rPr>
          <w:rFonts w:ascii="Calibri" w:hAnsi="Calibri" w:cs="Calibri"/>
          <w:sz w:val="22"/>
          <w:szCs w:val="22"/>
          <w:shd w:val="clear" w:color="auto" w:fill="FFFFFF"/>
        </w:rPr>
        <w:t>Nevertheless, for both cattle and sheep enterprises, achieving a margin from the marketplace that reward</w:t>
      </w:r>
      <w:r w:rsidR="00D6098C">
        <w:rPr>
          <w:rFonts w:ascii="Calibri" w:hAnsi="Calibri" w:cs="Calibri"/>
          <w:sz w:val="22"/>
          <w:szCs w:val="22"/>
          <w:shd w:val="clear" w:color="auto" w:fill="FFFFFF"/>
        </w:rPr>
        <w:t>ed</w:t>
      </w:r>
      <w:r w:rsidRPr="009E6993">
        <w:rPr>
          <w:rFonts w:ascii="Calibri" w:hAnsi="Calibri" w:cs="Calibri"/>
          <w:sz w:val="22"/>
          <w:szCs w:val="22"/>
          <w:shd w:val="clear" w:color="auto" w:fill="FFFFFF"/>
        </w:rPr>
        <w:t xml:space="preserve"> family labour and provide</w:t>
      </w:r>
      <w:r w:rsidR="00D6098C">
        <w:rPr>
          <w:rFonts w:ascii="Calibri" w:hAnsi="Calibri" w:cs="Calibri"/>
          <w:sz w:val="22"/>
          <w:szCs w:val="22"/>
          <w:shd w:val="clear" w:color="auto" w:fill="FFFFFF"/>
        </w:rPr>
        <w:t>d</w:t>
      </w:r>
      <w:r w:rsidRPr="009E6993">
        <w:rPr>
          <w:rFonts w:ascii="Calibri" w:hAnsi="Calibri" w:cs="Calibri"/>
          <w:sz w:val="22"/>
          <w:szCs w:val="22"/>
          <w:shd w:val="clear" w:color="auto" w:fill="FFFFFF"/>
        </w:rPr>
        <w:t xml:space="preserve"> a return on the capital invested remain</w:t>
      </w:r>
      <w:r w:rsidR="006A3BF7">
        <w:rPr>
          <w:rFonts w:ascii="Calibri" w:hAnsi="Calibri" w:cs="Calibri"/>
          <w:sz w:val="22"/>
          <w:szCs w:val="22"/>
          <w:shd w:val="clear" w:color="auto" w:fill="FFFFFF"/>
        </w:rPr>
        <w:t xml:space="preserve">ed </w:t>
      </w:r>
      <w:r w:rsidRPr="009E6993">
        <w:rPr>
          <w:rFonts w:ascii="Calibri" w:hAnsi="Calibri" w:cs="Calibri"/>
          <w:sz w:val="22"/>
          <w:szCs w:val="22"/>
          <w:shd w:val="clear" w:color="auto" w:fill="FFFFFF"/>
        </w:rPr>
        <w:t xml:space="preserve">elusive,” emphasises Mr Macdonald. </w:t>
      </w:r>
    </w:p>
    <w:p w14:paraId="0FD1A786" w14:textId="738E985E" w:rsidR="00075055" w:rsidRDefault="00AA64F6" w:rsidP="00AA64F6">
      <w:pPr>
        <w:tabs>
          <w:tab w:val="left" w:pos="5980"/>
        </w:tabs>
        <w:rPr>
          <w:color w:val="000000" w:themeColor="text1"/>
        </w:rPr>
      </w:pPr>
      <w:r w:rsidRPr="009E6993">
        <w:rPr>
          <w:color w:val="000000" w:themeColor="text1"/>
        </w:rPr>
        <w:t xml:space="preserve">For a seventh year, estimates have been made of the greenhouse gas emissions associated with the </w:t>
      </w:r>
      <w:r w:rsidR="007249CD">
        <w:rPr>
          <w:color w:val="000000" w:themeColor="text1"/>
        </w:rPr>
        <w:t xml:space="preserve">surveyed </w:t>
      </w:r>
      <w:r w:rsidRPr="009E6993">
        <w:rPr>
          <w:color w:val="000000" w:themeColor="text1"/>
        </w:rPr>
        <w:t xml:space="preserve">enterprises, reported </w:t>
      </w:r>
      <w:proofErr w:type="gramStart"/>
      <w:r w:rsidRPr="009E6993">
        <w:rPr>
          <w:color w:val="000000" w:themeColor="text1"/>
        </w:rPr>
        <w:t>on the basis of</w:t>
      </w:r>
      <w:proofErr w:type="gramEnd"/>
      <w:r w:rsidRPr="009E6993">
        <w:rPr>
          <w:color w:val="000000" w:themeColor="text1"/>
        </w:rPr>
        <w:t xml:space="preserve"> net liveweight produced or added during the year. </w:t>
      </w:r>
      <w:r w:rsidR="004D2722">
        <w:rPr>
          <w:color w:val="000000" w:themeColor="text1"/>
        </w:rPr>
        <w:t xml:space="preserve"> Over time,</w:t>
      </w:r>
      <w:r w:rsidR="00981647">
        <w:rPr>
          <w:color w:val="000000" w:themeColor="text1"/>
        </w:rPr>
        <w:t xml:space="preserve"> </w:t>
      </w:r>
      <w:r w:rsidR="0020759D">
        <w:rPr>
          <w:color w:val="000000" w:themeColor="text1"/>
        </w:rPr>
        <w:t xml:space="preserve">while </w:t>
      </w:r>
      <w:r w:rsidR="00981647">
        <w:rPr>
          <w:color w:val="000000" w:themeColor="text1"/>
        </w:rPr>
        <w:t>average</w:t>
      </w:r>
      <w:r w:rsidR="004D2722">
        <w:rPr>
          <w:color w:val="000000" w:themeColor="text1"/>
        </w:rPr>
        <w:t xml:space="preserve"> emissions have been relatively flat</w:t>
      </w:r>
      <w:r w:rsidR="00981647">
        <w:rPr>
          <w:color w:val="000000" w:themeColor="text1"/>
        </w:rPr>
        <w:t xml:space="preserve"> across the different enterprise categories</w:t>
      </w:r>
      <w:r w:rsidR="004D2722">
        <w:rPr>
          <w:color w:val="000000" w:themeColor="text1"/>
        </w:rPr>
        <w:t>, with fluctuations from year-to-year</w:t>
      </w:r>
      <w:r w:rsidR="00981647">
        <w:rPr>
          <w:color w:val="000000" w:themeColor="text1"/>
        </w:rPr>
        <w:t xml:space="preserve">, </w:t>
      </w:r>
      <w:r w:rsidR="00654579">
        <w:rPr>
          <w:color w:val="000000" w:themeColor="text1"/>
        </w:rPr>
        <w:t>emissions have tended to be significantly lower in top-third herd</w:t>
      </w:r>
      <w:r w:rsidR="000F5CAD">
        <w:rPr>
          <w:color w:val="000000" w:themeColor="text1"/>
        </w:rPr>
        <w:t>s</w:t>
      </w:r>
      <w:r w:rsidR="00654579">
        <w:rPr>
          <w:color w:val="000000" w:themeColor="text1"/>
        </w:rPr>
        <w:t xml:space="preserve"> and flocks than in the bottom third.  </w:t>
      </w:r>
    </w:p>
    <w:p w14:paraId="0513330F" w14:textId="05B9923F" w:rsidR="009452AA" w:rsidRDefault="009D189E" w:rsidP="009452AA">
      <w:pPr>
        <w:tabs>
          <w:tab w:val="left" w:pos="5980"/>
        </w:tabs>
        <w:rPr>
          <w:color w:val="000000" w:themeColor="text1"/>
        </w:rPr>
      </w:pPr>
      <w:r>
        <w:rPr>
          <w:color w:val="000000" w:themeColor="text1"/>
        </w:rPr>
        <w:lastRenderedPageBreak/>
        <w:t xml:space="preserve">Mr Macdonald outlines: </w:t>
      </w:r>
      <w:r w:rsidR="009452AA" w:rsidRPr="65B0EB8B">
        <w:rPr>
          <w:color w:val="000000" w:themeColor="text1"/>
        </w:rPr>
        <w:t xml:space="preserve">“For farmers dedicated to the long-term viability of their business, which can stand alone without support payments, technical efficiencies and sharp attention to the market is paramount, </w:t>
      </w:r>
      <w:r w:rsidR="000F5CAD">
        <w:rPr>
          <w:color w:val="000000" w:themeColor="text1"/>
        </w:rPr>
        <w:t xml:space="preserve">and these tend to come </w:t>
      </w:r>
      <w:r w:rsidR="00200D02">
        <w:rPr>
          <w:color w:val="000000" w:themeColor="text1"/>
        </w:rPr>
        <w:t>together with reduced emissions per unit of output</w:t>
      </w:r>
      <w:r w:rsidR="009452AA" w:rsidRPr="65B0EB8B">
        <w:rPr>
          <w:color w:val="000000" w:themeColor="text1"/>
        </w:rPr>
        <w:t>.</w:t>
      </w:r>
    </w:p>
    <w:p w14:paraId="7E0F5327" w14:textId="6A76194D" w:rsidR="00191961" w:rsidRDefault="009D189E" w:rsidP="009452AA">
      <w:pPr>
        <w:tabs>
          <w:tab w:val="left" w:pos="5980"/>
        </w:tabs>
        <w:rPr>
          <w:color w:val="000000" w:themeColor="text1"/>
        </w:rPr>
      </w:pPr>
      <w:r>
        <w:rPr>
          <w:color w:val="000000" w:themeColor="text1"/>
        </w:rPr>
        <w:t>“</w:t>
      </w:r>
      <w:r w:rsidR="00191961">
        <w:rPr>
          <w:color w:val="000000" w:themeColor="text1"/>
        </w:rPr>
        <w:t xml:space="preserve">Climate change targets are </w:t>
      </w:r>
      <w:r w:rsidR="00B34EC4">
        <w:rPr>
          <w:color w:val="000000" w:themeColor="text1"/>
        </w:rPr>
        <w:t xml:space="preserve">set </w:t>
      </w:r>
      <w:r w:rsidR="00191961">
        <w:rPr>
          <w:color w:val="000000" w:themeColor="text1"/>
        </w:rPr>
        <w:t xml:space="preserve">in law and in the coming years it will be vital for the sector to </w:t>
      </w:r>
      <w:r w:rsidR="004615B3">
        <w:rPr>
          <w:color w:val="000000" w:themeColor="text1"/>
        </w:rPr>
        <w:t xml:space="preserve">demonstrate a </w:t>
      </w:r>
      <w:r w:rsidR="00191961">
        <w:rPr>
          <w:color w:val="000000" w:themeColor="text1"/>
        </w:rPr>
        <w:t>reduc</w:t>
      </w:r>
      <w:r w:rsidR="004615B3">
        <w:rPr>
          <w:color w:val="000000" w:themeColor="text1"/>
        </w:rPr>
        <w:t>tion in</w:t>
      </w:r>
      <w:r w:rsidR="00191961">
        <w:rPr>
          <w:color w:val="000000" w:themeColor="text1"/>
        </w:rPr>
        <w:t xml:space="preserve"> emissions</w:t>
      </w:r>
      <w:r w:rsidR="00421F10">
        <w:rPr>
          <w:color w:val="000000" w:themeColor="text1"/>
        </w:rPr>
        <w:t>, with increased productivity one way of doing so.</w:t>
      </w:r>
      <w:r>
        <w:rPr>
          <w:color w:val="000000" w:themeColor="text1"/>
        </w:rPr>
        <w:t>”</w:t>
      </w:r>
    </w:p>
    <w:p w14:paraId="3AD24AE0" w14:textId="22E25914" w:rsidR="00200D02" w:rsidRPr="009E6993" w:rsidRDefault="00200D02" w:rsidP="00200D02">
      <w:pPr>
        <w:tabs>
          <w:tab w:val="left" w:pos="5980"/>
        </w:tabs>
        <w:rPr>
          <w:color w:val="000000" w:themeColor="text1"/>
        </w:rPr>
      </w:pPr>
      <w:r w:rsidRPr="00C53DB6">
        <w:rPr>
          <w:color w:val="000000" w:themeColor="text1"/>
        </w:rPr>
        <w:t>The</w:t>
      </w:r>
      <w:r>
        <w:rPr>
          <w:color w:val="000000" w:themeColor="text1"/>
        </w:rPr>
        <w:t xml:space="preserve"> 2022 Cattle and Sheep</w:t>
      </w:r>
      <w:r w:rsidRPr="00C53DB6">
        <w:rPr>
          <w:color w:val="000000" w:themeColor="text1"/>
        </w:rPr>
        <w:t xml:space="preserve"> Enterprise </w:t>
      </w:r>
      <w:r>
        <w:rPr>
          <w:color w:val="000000" w:themeColor="text1"/>
        </w:rPr>
        <w:t>Profitability</w:t>
      </w:r>
      <w:r w:rsidRPr="00C53DB6">
        <w:rPr>
          <w:color w:val="000000" w:themeColor="text1"/>
        </w:rPr>
        <w:t xml:space="preserve"> </w:t>
      </w:r>
      <w:r>
        <w:rPr>
          <w:color w:val="000000" w:themeColor="text1"/>
        </w:rPr>
        <w:t>Report</w:t>
      </w:r>
      <w:r w:rsidRPr="00C53DB6">
        <w:rPr>
          <w:color w:val="000000" w:themeColor="text1"/>
        </w:rPr>
        <w:t xml:space="preserve"> can be viewed and downloaded from the QMS website </w:t>
      </w:r>
      <w:hyperlink r:id="rId9" w:history="1">
        <w:r w:rsidR="00E95153">
          <w:rPr>
            <w:rStyle w:val="Hyperlink"/>
          </w:rPr>
          <w:t>https://www.qmscotland.co.uk/cattle-and-sheep-enterprise-costings-2022</w:t>
        </w:r>
      </w:hyperlink>
      <w:r>
        <w:rPr>
          <w:color w:val="000000" w:themeColor="text1"/>
        </w:rPr>
        <w:t xml:space="preserve">. </w:t>
      </w:r>
      <w:r w:rsidRPr="00C53DB6">
        <w:rPr>
          <w:color w:val="000000" w:themeColor="text1"/>
        </w:rPr>
        <w:t xml:space="preserve">A </w:t>
      </w:r>
      <w:r>
        <w:rPr>
          <w:color w:val="000000" w:themeColor="text1"/>
        </w:rPr>
        <w:t xml:space="preserve">small number of </w:t>
      </w:r>
      <w:r w:rsidRPr="00C53DB6">
        <w:rPr>
          <w:color w:val="000000" w:themeColor="text1"/>
        </w:rPr>
        <w:t>printed cop</w:t>
      </w:r>
      <w:r>
        <w:rPr>
          <w:color w:val="000000" w:themeColor="text1"/>
        </w:rPr>
        <w:t>ies</w:t>
      </w:r>
      <w:r w:rsidRPr="00C53DB6">
        <w:rPr>
          <w:color w:val="000000" w:themeColor="text1"/>
        </w:rPr>
        <w:t xml:space="preserve"> </w:t>
      </w:r>
      <w:r>
        <w:rPr>
          <w:color w:val="000000" w:themeColor="text1"/>
        </w:rPr>
        <w:t xml:space="preserve">are available and </w:t>
      </w:r>
      <w:r w:rsidRPr="00C53DB6">
        <w:rPr>
          <w:color w:val="000000" w:themeColor="text1"/>
        </w:rPr>
        <w:t xml:space="preserve">can be requested by emailing </w:t>
      </w:r>
      <w:hyperlink r:id="rId10" w:history="1">
        <w:r w:rsidRPr="004C60BC">
          <w:rPr>
            <w:rStyle w:val="Hyperlink"/>
          </w:rPr>
          <w:t>info@qmscotland.co.uk</w:t>
        </w:r>
      </w:hyperlink>
      <w:r w:rsidRPr="00C53DB6">
        <w:rPr>
          <w:color w:val="000000" w:themeColor="text1"/>
        </w:rPr>
        <w:t>.</w:t>
      </w:r>
      <w:r>
        <w:rPr>
          <w:color w:val="000000" w:themeColor="text1"/>
        </w:rPr>
        <w:t xml:space="preserve"> </w:t>
      </w:r>
    </w:p>
    <w:p w14:paraId="7C8EBC40" w14:textId="77777777" w:rsidR="008258EA" w:rsidRDefault="008258EA" w:rsidP="00E9167E">
      <w:pPr>
        <w:tabs>
          <w:tab w:val="left" w:pos="5980"/>
        </w:tabs>
        <w:rPr>
          <w:color w:val="000000" w:themeColor="text1"/>
        </w:rPr>
      </w:pPr>
    </w:p>
    <w:p w14:paraId="686828E3" w14:textId="77777777" w:rsidR="00BB34FD" w:rsidRPr="00C67A6E" w:rsidRDefault="00BB34FD" w:rsidP="00BB34FD">
      <w:pPr>
        <w:spacing w:line="276" w:lineRule="auto"/>
        <w:jc w:val="both"/>
        <w:rPr>
          <w:rFonts w:eastAsia="Calibri"/>
          <w:b/>
        </w:rPr>
      </w:pPr>
      <w:r>
        <w:rPr>
          <w:rFonts w:eastAsia="Calibri"/>
          <w:b/>
        </w:rPr>
        <w:t>/</w:t>
      </w:r>
      <w:r w:rsidRPr="00C67A6E">
        <w:rPr>
          <w:rFonts w:eastAsia="Calibri"/>
          <w:b/>
        </w:rPr>
        <w:t>ENDS</w:t>
      </w:r>
    </w:p>
    <w:p w14:paraId="7EF58B17" w14:textId="77777777" w:rsidR="00BB34FD" w:rsidRPr="00C67A6E" w:rsidRDefault="00BB34FD" w:rsidP="00BB34FD">
      <w:pPr>
        <w:rPr>
          <w:rFonts w:eastAsia="Calibri"/>
          <w:b/>
        </w:rPr>
      </w:pPr>
      <w:r w:rsidRPr="00C67A6E">
        <w:rPr>
          <w:rFonts w:eastAsia="Calibri"/>
          <w:b/>
        </w:rPr>
        <w:t>Notes to editors:</w:t>
      </w:r>
    </w:p>
    <w:p w14:paraId="2CE5F083" w14:textId="77777777" w:rsidR="00BB34FD" w:rsidRDefault="00BB34FD" w:rsidP="00BB34FD">
      <w:pPr>
        <w:jc w:val="both"/>
        <w:rPr>
          <w:rFonts w:eastAsia="Times New Roman"/>
          <w:color w:val="000000"/>
          <w:lang w:eastAsia="en-GB"/>
        </w:rPr>
      </w:pPr>
      <w:r w:rsidRPr="00C67A6E">
        <w:rPr>
          <w:rFonts w:eastAsia="Times New Roman"/>
          <w:color w:val="000000"/>
          <w:lang w:eastAsia="en-GB"/>
        </w:rPr>
        <w:t>This press release was issued by Jane Craigie Marketing on behalf of Quality Meat Scotland. For additional press information, please contact Rose on 07493 876646 or rose@janecraigie.com.</w:t>
      </w:r>
    </w:p>
    <w:p w14:paraId="0C488E83" w14:textId="77777777" w:rsidR="00BB34FD" w:rsidRPr="00C67A6E" w:rsidRDefault="00BB34FD" w:rsidP="00BB34FD">
      <w:pPr>
        <w:jc w:val="both"/>
        <w:rPr>
          <w:rFonts w:eastAsia="Times New Roman"/>
          <w:color w:val="000000"/>
          <w:lang w:eastAsia="en-GB"/>
        </w:rPr>
      </w:pPr>
      <w:r w:rsidRPr="00C67A6E">
        <w:rPr>
          <w:rFonts w:eastAsia="Times New Roman"/>
          <w:color w:val="000000"/>
          <w:lang w:eastAsia="en-GB"/>
        </w:rPr>
        <w:t xml:space="preserve">QMS is the public body responsible for promoting the PGI labelled Scotch Beef and Scotch Lamb brands in the UK and abroad </w:t>
      </w:r>
      <w:proofErr w:type="gramStart"/>
      <w:r w:rsidRPr="00C67A6E">
        <w:rPr>
          <w:rFonts w:eastAsia="Times New Roman"/>
          <w:color w:val="000000"/>
          <w:lang w:eastAsia="en-GB"/>
        </w:rPr>
        <w:t>and also</w:t>
      </w:r>
      <w:proofErr w:type="gramEnd"/>
      <w:r w:rsidRPr="00C67A6E">
        <w:rPr>
          <w:rFonts w:eastAsia="Times New Roman"/>
          <w:color w:val="000000"/>
          <w:lang w:eastAsia="en-GB"/>
        </w:rPr>
        <w:t xml:space="preserve"> promoting Scottish pork products under the Specially Selected Pork logo.</w:t>
      </w:r>
    </w:p>
    <w:p w14:paraId="568FDE8D" w14:textId="77777777" w:rsidR="00BB34FD" w:rsidRPr="00C67A6E" w:rsidRDefault="00BB34FD" w:rsidP="00BB34FD">
      <w:pPr>
        <w:rPr>
          <w:rFonts w:eastAsia="Times New Roman"/>
          <w:color w:val="000000"/>
          <w:lang w:eastAsia="en-GB"/>
        </w:rPr>
      </w:pPr>
      <w:r w:rsidRPr="00C67A6E">
        <w:rPr>
          <w:rFonts w:eastAsia="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6859B271" w14:textId="77777777" w:rsidR="00BB34FD" w:rsidRPr="00C67A6E" w:rsidRDefault="00BB34FD" w:rsidP="00BB34FD">
      <w:pPr>
        <w:rPr>
          <w:rFonts w:eastAsia="Times New Roman"/>
          <w:color w:val="000000"/>
          <w:lang w:eastAsia="en-GB"/>
        </w:rPr>
      </w:pPr>
      <w:r w:rsidRPr="00C67A6E">
        <w:rPr>
          <w:rFonts w:eastAsia="Times New Roman"/>
          <w:color w:val="000000"/>
          <w:lang w:eastAsia="en-GB"/>
        </w:rPr>
        <w:t>QMS also helps the Scottish red meat sector improve its sustainability, efficiency and profitability and maximise its contribution to Scotland's economy.</w:t>
      </w:r>
    </w:p>
    <w:p w14:paraId="541F967B" w14:textId="77777777" w:rsidR="00BB34FD" w:rsidRPr="00C67A6E" w:rsidRDefault="00BB34FD" w:rsidP="00BB34FD">
      <w:pPr>
        <w:rPr>
          <w:rFonts w:eastAsia="Times New Roman"/>
          <w:color w:val="000000"/>
          <w:lang w:eastAsia="en-GB"/>
        </w:rPr>
      </w:pPr>
      <w:r w:rsidRPr="00C67A6E">
        <w:rPr>
          <w:rFonts w:eastAsia="Times New Roman"/>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ADCC912" w14:textId="77777777" w:rsidR="00BB34FD" w:rsidRPr="00C67A6E" w:rsidRDefault="00BB34FD" w:rsidP="00BB34FD">
      <w:pPr>
        <w:rPr>
          <w:rFonts w:eastAsia="Times New Roman"/>
          <w:color w:val="000000"/>
          <w:lang w:eastAsia="en-GB"/>
        </w:rPr>
      </w:pPr>
      <w:r w:rsidRPr="00C67A6E">
        <w:rPr>
          <w:rFonts w:eastAsia="Times New Roman"/>
          <w:color w:val="000000"/>
          <w:lang w:eastAsia="en-GB"/>
        </w:rPr>
        <w:t xml:space="preserve">Scotland’s beef, lamb and pork producers make an important contribution to the country’s economic, </w:t>
      </w:r>
      <w:proofErr w:type="gramStart"/>
      <w:r w:rsidRPr="00C67A6E">
        <w:rPr>
          <w:rFonts w:eastAsia="Times New Roman"/>
          <w:color w:val="000000"/>
          <w:lang w:eastAsia="en-GB"/>
        </w:rPr>
        <w:t>social</w:t>
      </w:r>
      <w:proofErr w:type="gramEnd"/>
      <w:r w:rsidRPr="00C67A6E">
        <w:rPr>
          <w:rFonts w:eastAsia="Times New Roman"/>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631A8FF4" w14:textId="77777777" w:rsidR="00BB34FD" w:rsidRPr="00C67A6E" w:rsidRDefault="00BB34FD" w:rsidP="00BB34FD">
      <w:pPr>
        <w:rPr>
          <w:rFonts w:eastAsia="Times New Roman"/>
          <w:color w:val="000000"/>
          <w:lang w:eastAsia="en-GB"/>
        </w:rPr>
      </w:pPr>
      <w:r w:rsidRPr="00C67A6E">
        <w:rPr>
          <w:rFonts w:eastAsia="Times New Roman"/>
          <w:color w:val="000000"/>
          <w:lang w:eastAsia="en-GB"/>
        </w:rPr>
        <w:t>For more information visit www.qmscotland.co.uk or follow QMS on Facebook or Twitter.</w:t>
      </w:r>
    </w:p>
    <w:p w14:paraId="0D116A5F" w14:textId="77777777" w:rsidR="00BB34FD" w:rsidRDefault="00BB34FD" w:rsidP="00BB34FD"/>
    <w:p w14:paraId="702A731C" w14:textId="77777777" w:rsidR="00BB34FD" w:rsidRPr="00C24A5C" w:rsidRDefault="00BB34FD" w:rsidP="00BB34FD">
      <w:pPr>
        <w:spacing w:line="276" w:lineRule="auto"/>
        <w:rPr>
          <w:rFonts w:ascii="Arial" w:hAnsi="Arial" w:cs="Arial"/>
          <w:color w:val="000000" w:themeColor="text1"/>
        </w:rPr>
      </w:pPr>
    </w:p>
    <w:p w14:paraId="1AAB9BF7" w14:textId="77777777" w:rsidR="00E9167E" w:rsidRPr="00E9167E" w:rsidRDefault="00E9167E" w:rsidP="00E9167E">
      <w:pPr>
        <w:tabs>
          <w:tab w:val="left" w:pos="5980"/>
        </w:tabs>
        <w:rPr>
          <w:color w:val="000000" w:themeColor="text1"/>
        </w:rPr>
      </w:pPr>
    </w:p>
    <w:sectPr w:rsidR="00E9167E" w:rsidRPr="00E9167E" w:rsidSect="00D25DB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2606D"/>
    <w:multiLevelType w:val="hybridMultilevel"/>
    <w:tmpl w:val="EC30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17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D7"/>
    <w:rsid w:val="00002F3B"/>
    <w:rsid w:val="0001164F"/>
    <w:rsid w:val="0002157F"/>
    <w:rsid w:val="00040D16"/>
    <w:rsid w:val="00075055"/>
    <w:rsid w:val="00080376"/>
    <w:rsid w:val="00094FA1"/>
    <w:rsid w:val="000C62D4"/>
    <w:rsid w:val="000F5CAD"/>
    <w:rsid w:val="0010780A"/>
    <w:rsid w:val="001207D0"/>
    <w:rsid w:val="001207F1"/>
    <w:rsid w:val="00146645"/>
    <w:rsid w:val="00153552"/>
    <w:rsid w:val="0015700D"/>
    <w:rsid w:val="00164E05"/>
    <w:rsid w:val="00184661"/>
    <w:rsid w:val="0018601D"/>
    <w:rsid w:val="00191961"/>
    <w:rsid w:val="001A06A4"/>
    <w:rsid w:val="001B2819"/>
    <w:rsid w:val="001B2EDD"/>
    <w:rsid w:val="00200D02"/>
    <w:rsid w:val="0020759D"/>
    <w:rsid w:val="00210DE2"/>
    <w:rsid w:val="002141FC"/>
    <w:rsid w:val="00231DBE"/>
    <w:rsid w:val="00282BF5"/>
    <w:rsid w:val="002D1DEB"/>
    <w:rsid w:val="002F272A"/>
    <w:rsid w:val="0032491B"/>
    <w:rsid w:val="00375619"/>
    <w:rsid w:val="00377563"/>
    <w:rsid w:val="00386568"/>
    <w:rsid w:val="003A011B"/>
    <w:rsid w:val="003A3CE6"/>
    <w:rsid w:val="003B53BA"/>
    <w:rsid w:val="003D23BE"/>
    <w:rsid w:val="003E057C"/>
    <w:rsid w:val="00421F10"/>
    <w:rsid w:val="004615B3"/>
    <w:rsid w:val="00465913"/>
    <w:rsid w:val="0048511F"/>
    <w:rsid w:val="004C449C"/>
    <w:rsid w:val="004D2722"/>
    <w:rsid w:val="004E6E22"/>
    <w:rsid w:val="005111CF"/>
    <w:rsid w:val="005157AF"/>
    <w:rsid w:val="00554B3A"/>
    <w:rsid w:val="00566F90"/>
    <w:rsid w:val="00581E72"/>
    <w:rsid w:val="0058674A"/>
    <w:rsid w:val="00587525"/>
    <w:rsid w:val="0059054B"/>
    <w:rsid w:val="00592155"/>
    <w:rsid w:val="005A2337"/>
    <w:rsid w:val="005F6F8E"/>
    <w:rsid w:val="00617913"/>
    <w:rsid w:val="00635AC4"/>
    <w:rsid w:val="00642F57"/>
    <w:rsid w:val="00654579"/>
    <w:rsid w:val="00677EDC"/>
    <w:rsid w:val="006A3BF7"/>
    <w:rsid w:val="006E661C"/>
    <w:rsid w:val="006F70D2"/>
    <w:rsid w:val="00704DB8"/>
    <w:rsid w:val="00720508"/>
    <w:rsid w:val="007249CD"/>
    <w:rsid w:val="0073059A"/>
    <w:rsid w:val="00745B65"/>
    <w:rsid w:val="007466AE"/>
    <w:rsid w:val="00751889"/>
    <w:rsid w:val="0076171E"/>
    <w:rsid w:val="007808AE"/>
    <w:rsid w:val="00786A5F"/>
    <w:rsid w:val="00790749"/>
    <w:rsid w:val="007A7FE3"/>
    <w:rsid w:val="007B634B"/>
    <w:rsid w:val="0081238E"/>
    <w:rsid w:val="00815159"/>
    <w:rsid w:val="008258EA"/>
    <w:rsid w:val="008329CE"/>
    <w:rsid w:val="00836689"/>
    <w:rsid w:val="00842354"/>
    <w:rsid w:val="008702C2"/>
    <w:rsid w:val="008736F5"/>
    <w:rsid w:val="008812D9"/>
    <w:rsid w:val="00881B1C"/>
    <w:rsid w:val="00882337"/>
    <w:rsid w:val="0088252D"/>
    <w:rsid w:val="00885778"/>
    <w:rsid w:val="008865FD"/>
    <w:rsid w:val="008904C1"/>
    <w:rsid w:val="00895F88"/>
    <w:rsid w:val="008A5929"/>
    <w:rsid w:val="008B58DE"/>
    <w:rsid w:val="008B66B9"/>
    <w:rsid w:val="0090779F"/>
    <w:rsid w:val="00924BCD"/>
    <w:rsid w:val="009304E4"/>
    <w:rsid w:val="009452AA"/>
    <w:rsid w:val="009547D7"/>
    <w:rsid w:val="009806EB"/>
    <w:rsid w:val="00981647"/>
    <w:rsid w:val="00997755"/>
    <w:rsid w:val="009A201F"/>
    <w:rsid w:val="009A6A84"/>
    <w:rsid w:val="009B25AD"/>
    <w:rsid w:val="009C5200"/>
    <w:rsid w:val="009D189E"/>
    <w:rsid w:val="009E108A"/>
    <w:rsid w:val="009E6993"/>
    <w:rsid w:val="009F5EA3"/>
    <w:rsid w:val="00A47744"/>
    <w:rsid w:val="00A548D7"/>
    <w:rsid w:val="00A865E0"/>
    <w:rsid w:val="00AA64F6"/>
    <w:rsid w:val="00AC686C"/>
    <w:rsid w:val="00B0235A"/>
    <w:rsid w:val="00B34EC4"/>
    <w:rsid w:val="00B5485B"/>
    <w:rsid w:val="00B6470E"/>
    <w:rsid w:val="00B856BD"/>
    <w:rsid w:val="00BA3A12"/>
    <w:rsid w:val="00BA6499"/>
    <w:rsid w:val="00BB34FD"/>
    <w:rsid w:val="00BC5034"/>
    <w:rsid w:val="00BD3436"/>
    <w:rsid w:val="00C53DB6"/>
    <w:rsid w:val="00C810BA"/>
    <w:rsid w:val="00CB76BC"/>
    <w:rsid w:val="00CC0CC8"/>
    <w:rsid w:val="00CD1ED1"/>
    <w:rsid w:val="00CF52F3"/>
    <w:rsid w:val="00D034C7"/>
    <w:rsid w:val="00D25DBC"/>
    <w:rsid w:val="00D51C5C"/>
    <w:rsid w:val="00D6098C"/>
    <w:rsid w:val="00D60E6A"/>
    <w:rsid w:val="00D82EBC"/>
    <w:rsid w:val="00D86976"/>
    <w:rsid w:val="00D92F92"/>
    <w:rsid w:val="00DB7E8A"/>
    <w:rsid w:val="00DD0699"/>
    <w:rsid w:val="00E132B2"/>
    <w:rsid w:val="00E17B4E"/>
    <w:rsid w:val="00E2114D"/>
    <w:rsid w:val="00E21891"/>
    <w:rsid w:val="00E26C93"/>
    <w:rsid w:val="00E54113"/>
    <w:rsid w:val="00E67167"/>
    <w:rsid w:val="00E9167E"/>
    <w:rsid w:val="00E95153"/>
    <w:rsid w:val="00EA2D3B"/>
    <w:rsid w:val="00F177A3"/>
    <w:rsid w:val="00F355DC"/>
    <w:rsid w:val="00F70947"/>
    <w:rsid w:val="00F816D7"/>
    <w:rsid w:val="00FE0C6E"/>
    <w:rsid w:val="00FF0518"/>
    <w:rsid w:val="01545795"/>
    <w:rsid w:val="01633700"/>
    <w:rsid w:val="03B62610"/>
    <w:rsid w:val="04860314"/>
    <w:rsid w:val="05E5F42E"/>
    <w:rsid w:val="06FE038A"/>
    <w:rsid w:val="09E96490"/>
    <w:rsid w:val="0F1B29CB"/>
    <w:rsid w:val="1187373C"/>
    <w:rsid w:val="11E273E4"/>
    <w:rsid w:val="1252CA8D"/>
    <w:rsid w:val="170BD822"/>
    <w:rsid w:val="17F7AD8F"/>
    <w:rsid w:val="1AD25681"/>
    <w:rsid w:val="1BDF4945"/>
    <w:rsid w:val="2099920B"/>
    <w:rsid w:val="259C5E90"/>
    <w:rsid w:val="26A830FC"/>
    <w:rsid w:val="2798A8A4"/>
    <w:rsid w:val="3066A5E6"/>
    <w:rsid w:val="3331B4AC"/>
    <w:rsid w:val="333F4929"/>
    <w:rsid w:val="3C7B7611"/>
    <w:rsid w:val="3F28A878"/>
    <w:rsid w:val="457047F9"/>
    <w:rsid w:val="4DEAF36A"/>
    <w:rsid w:val="4ECF1901"/>
    <w:rsid w:val="4EFF5E82"/>
    <w:rsid w:val="4F912D6D"/>
    <w:rsid w:val="5E9B3619"/>
    <w:rsid w:val="62C9A773"/>
    <w:rsid w:val="65B0EB8B"/>
    <w:rsid w:val="692A60B1"/>
    <w:rsid w:val="6DA18D2E"/>
    <w:rsid w:val="6E22DEAC"/>
    <w:rsid w:val="6F8DC6ED"/>
    <w:rsid w:val="71480A8B"/>
    <w:rsid w:val="7EEC1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30A4"/>
  <w14:defaultImageDpi w14:val="32767"/>
  <w15:chartTrackingRefBased/>
  <w15:docId w15:val="{CE59A1C2-70EA-4461-8462-0242B723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47D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547D7"/>
  </w:style>
  <w:style w:type="character" w:customStyle="1" w:styleId="eop">
    <w:name w:val="eop"/>
    <w:basedOn w:val="DefaultParagraphFont"/>
    <w:rsid w:val="009547D7"/>
  </w:style>
  <w:style w:type="paragraph" w:customStyle="1" w:styleId="paragraph">
    <w:name w:val="paragraph"/>
    <w:basedOn w:val="Normal"/>
    <w:rsid w:val="00954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13620166">
    <w:name w:val="scxw13620166"/>
    <w:basedOn w:val="DefaultParagraphFont"/>
    <w:rsid w:val="009547D7"/>
  </w:style>
  <w:style w:type="paragraph" w:styleId="NormalWeb">
    <w:name w:val="Normal (Web)"/>
    <w:basedOn w:val="Normal"/>
    <w:uiPriority w:val="99"/>
    <w:semiHidden/>
    <w:unhideWhenUsed/>
    <w:rsid w:val="009547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67E"/>
    <w:pPr>
      <w:ind w:left="720"/>
      <w:contextualSpacing/>
    </w:pPr>
  </w:style>
  <w:style w:type="character" w:styleId="Hyperlink">
    <w:name w:val="Hyperlink"/>
    <w:basedOn w:val="DefaultParagraphFont"/>
    <w:uiPriority w:val="99"/>
    <w:unhideWhenUsed/>
    <w:rsid w:val="00C53DB6"/>
    <w:rPr>
      <w:color w:val="0563C1" w:themeColor="hyperlink"/>
      <w:u w:val="single"/>
    </w:rPr>
  </w:style>
  <w:style w:type="character" w:styleId="UnresolvedMention">
    <w:name w:val="Unresolved Mention"/>
    <w:basedOn w:val="DefaultParagraphFont"/>
    <w:uiPriority w:val="99"/>
    <w:rsid w:val="00C53DB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132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156">
      <w:bodyDiv w:val="1"/>
      <w:marLeft w:val="0"/>
      <w:marRight w:val="0"/>
      <w:marTop w:val="0"/>
      <w:marBottom w:val="0"/>
      <w:divBdr>
        <w:top w:val="none" w:sz="0" w:space="0" w:color="auto"/>
        <w:left w:val="none" w:sz="0" w:space="0" w:color="auto"/>
        <w:bottom w:val="none" w:sz="0" w:space="0" w:color="auto"/>
        <w:right w:val="none" w:sz="0" w:space="0" w:color="auto"/>
      </w:divBdr>
    </w:div>
    <w:div w:id="10364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qmscotland.co.uk" TargetMode="External"/><Relationship Id="rId4" Type="http://schemas.openxmlformats.org/officeDocument/2006/relationships/numbering" Target="numbering.xml"/><Relationship Id="rId9" Type="http://schemas.openxmlformats.org/officeDocument/2006/relationships/hyperlink" Target="https://www.qmscotland.co.uk/cattle-and-sheep-enterprise-costing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C89BD-5414-45D1-AA43-90379E018D24}">
  <ds:schemaRefs>
    <ds:schemaRef ds:uri="http://schemas.microsoft.com/sharepoint/v3/contenttype/forms"/>
  </ds:schemaRefs>
</ds:datastoreItem>
</file>

<file path=customXml/itemProps2.xml><?xml version="1.0" encoding="utf-8"?>
<ds:datastoreItem xmlns:ds="http://schemas.openxmlformats.org/officeDocument/2006/customXml" ds:itemID="{4B1DE61C-FFDB-4DEF-A7AA-DC2ED443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7F391-63C4-4A4F-9E55-73D4E82DA1E5}">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2</cp:revision>
  <dcterms:created xsi:type="dcterms:W3CDTF">2022-11-15T11:15:00Z</dcterms:created>
  <dcterms:modified xsi:type="dcterms:W3CDTF">2022-11-15T11:15:00Z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