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3E02" w14:textId="77777777" w:rsidR="00016D8E" w:rsidRPr="00016D8E" w:rsidRDefault="00016D8E" w:rsidP="00016D8E">
      <w:pPr>
        <w:spacing w:line="360" w:lineRule="auto"/>
        <w:rPr>
          <w:rFonts w:ascii="Arial" w:hAnsi="Arial" w:cs="Arial"/>
          <w:b/>
          <w:sz w:val="16"/>
          <w:szCs w:val="28"/>
        </w:rPr>
      </w:pPr>
    </w:p>
    <w:p w14:paraId="604DAC2D" w14:textId="2594D057" w:rsidR="00C57BA1" w:rsidRDefault="00A60ADE" w:rsidP="00C57BA1">
      <w:pPr>
        <w:spacing w:line="360" w:lineRule="auto"/>
        <w:rPr>
          <w:rFonts w:ascii="Arial" w:hAnsi="Arial" w:cs="Arial"/>
          <w:b/>
          <w:sz w:val="24"/>
          <w:szCs w:val="24"/>
          <w:highlight w:val="yellow"/>
        </w:rPr>
      </w:pPr>
      <w:r w:rsidRPr="232AB6DB">
        <w:rPr>
          <w:rFonts w:ascii="Arial" w:hAnsi="Arial" w:cs="Arial"/>
          <w:b/>
          <w:sz w:val="24"/>
          <w:szCs w:val="24"/>
        </w:rPr>
        <w:t xml:space="preserve">Date: </w:t>
      </w:r>
      <w:r w:rsidRPr="232AB6DB">
        <w:rPr>
          <w:rFonts w:ascii="Arial" w:hAnsi="Arial" w:cs="Arial"/>
          <w:b/>
          <w:bCs/>
          <w:sz w:val="24"/>
          <w:szCs w:val="24"/>
        </w:rPr>
        <w:t>12 April</w:t>
      </w:r>
      <w:r w:rsidR="00FA1761" w:rsidRPr="232AB6DB">
        <w:rPr>
          <w:rFonts w:ascii="Arial" w:hAnsi="Arial" w:cs="Arial"/>
          <w:b/>
          <w:sz w:val="24"/>
          <w:szCs w:val="24"/>
        </w:rPr>
        <w:t xml:space="preserve"> 202</w:t>
      </w:r>
      <w:r w:rsidR="00C57BA1" w:rsidRPr="232AB6DB">
        <w:rPr>
          <w:rFonts w:ascii="Arial" w:hAnsi="Arial" w:cs="Arial"/>
          <w:b/>
          <w:sz w:val="24"/>
          <w:szCs w:val="24"/>
        </w:rPr>
        <w:t>2</w:t>
      </w:r>
    </w:p>
    <w:p w14:paraId="361F315F" w14:textId="799203E4" w:rsidR="00F61669" w:rsidRPr="00C57BA1" w:rsidRDefault="00806D71" w:rsidP="00C57BA1">
      <w:pPr>
        <w:spacing w:line="360" w:lineRule="auto"/>
        <w:rPr>
          <w:rFonts w:ascii="Arial" w:hAnsi="Arial" w:cs="Arial"/>
          <w:b/>
          <w:sz w:val="24"/>
          <w:szCs w:val="28"/>
        </w:rPr>
      </w:pPr>
      <w:r>
        <w:rPr>
          <w:rFonts w:ascii="Arial" w:hAnsi="Arial"/>
          <w:b/>
          <w:sz w:val="28"/>
        </w:rPr>
        <w:t>Velcourt</w:t>
      </w:r>
      <w:r w:rsidR="00C57BA1">
        <w:rPr>
          <w:rFonts w:ascii="Arial" w:hAnsi="Arial"/>
          <w:b/>
          <w:sz w:val="28"/>
        </w:rPr>
        <w:t xml:space="preserve"> acquires </w:t>
      </w:r>
      <w:r w:rsidR="00512610">
        <w:rPr>
          <w:rFonts w:ascii="Arial" w:hAnsi="Arial"/>
          <w:b/>
          <w:sz w:val="28"/>
        </w:rPr>
        <w:t xml:space="preserve">stake in </w:t>
      </w:r>
      <w:r w:rsidR="00A1107D">
        <w:rPr>
          <w:rFonts w:ascii="Arial" w:hAnsi="Arial"/>
          <w:b/>
          <w:sz w:val="28"/>
        </w:rPr>
        <w:t xml:space="preserve">Oakbank </w:t>
      </w:r>
      <w:r w:rsidR="00A74B46">
        <w:rPr>
          <w:rFonts w:ascii="Arial" w:hAnsi="Arial"/>
          <w:b/>
          <w:sz w:val="28"/>
        </w:rPr>
        <w:t>as demand for ‘green</w:t>
      </w:r>
      <w:r w:rsidR="00872170">
        <w:rPr>
          <w:rFonts w:ascii="Arial" w:hAnsi="Arial"/>
          <w:b/>
          <w:sz w:val="28"/>
        </w:rPr>
        <w:t>er’</w:t>
      </w:r>
      <w:r w:rsidR="00A74B46">
        <w:rPr>
          <w:rFonts w:ascii="Arial" w:hAnsi="Arial"/>
          <w:b/>
          <w:sz w:val="28"/>
        </w:rPr>
        <w:t xml:space="preserve"> land management increases</w:t>
      </w:r>
    </w:p>
    <w:p w14:paraId="4C28B1E0" w14:textId="3F71202B" w:rsidR="00D11BE6" w:rsidRDefault="00926E54" w:rsidP="00EC0A75">
      <w:pPr>
        <w:spacing w:before="120" w:after="120" w:line="360" w:lineRule="auto"/>
        <w:rPr>
          <w:rFonts w:ascii="Arial" w:hAnsi="Arial" w:cs="Arial"/>
        </w:rPr>
      </w:pPr>
      <w:r w:rsidRPr="005E5E6A">
        <w:rPr>
          <w:rFonts w:ascii="Arial" w:hAnsi="Arial" w:cs="Arial"/>
        </w:rPr>
        <w:t xml:space="preserve">Velcourt </w:t>
      </w:r>
      <w:r w:rsidR="00BC09D7">
        <w:rPr>
          <w:rFonts w:ascii="Arial" w:hAnsi="Arial" w:cs="Arial"/>
        </w:rPr>
        <w:t xml:space="preserve">Group </w:t>
      </w:r>
      <w:r w:rsidRPr="005E5E6A">
        <w:rPr>
          <w:rFonts w:ascii="Arial" w:hAnsi="Arial" w:cs="Arial"/>
        </w:rPr>
        <w:t>Ltd</w:t>
      </w:r>
      <w:r w:rsidR="00A87182">
        <w:rPr>
          <w:rFonts w:ascii="Arial" w:hAnsi="Arial" w:cs="Arial"/>
        </w:rPr>
        <w:t xml:space="preserve"> </w:t>
      </w:r>
      <w:r w:rsidR="00860794">
        <w:rPr>
          <w:rFonts w:ascii="Arial" w:hAnsi="Arial" w:cs="Arial"/>
        </w:rPr>
        <w:t xml:space="preserve">has </w:t>
      </w:r>
      <w:r w:rsidR="00A77C36">
        <w:rPr>
          <w:rFonts w:ascii="Arial" w:hAnsi="Arial" w:cs="Arial"/>
        </w:rPr>
        <w:t>invested in</w:t>
      </w:r>
      <w:r w:rsidR="00860794">
        <w:rPr>
          <w:rFonts w:ascii="Arial" w:hAnsi="Arial" w:cs="Arial"/>
        </w:rPr>
        <w:t xml:space="preserve"> Oakbank</w:t>
      </w:r>
      <w:r w:rsidR="001B04E3">
        <w:rPr>
          <w:rFonts w:ascii="Arial" w:hAnsi="Arial" w:cs="Arial"/>
        </w:rPr>
        <w:t xml:space="preserve"> Game &amp; Conservation Ltd</w:t>
      </w:r>
      <w:r w:rsidR="00A77C36">
        <w:rPr>
          <w:rFonts w:ascii="Arial" w:hAnsi="Arial" w:cs="Arial"/>
        </w:rPr>
        <w:t xml:space="preserve"> and will own 50% of the company</w:t>
      </w:r>
      <w:r w:rsidR="001D0B95">
        <w:rPr>
          <w:rFonts w:ascii="Arial" w:hAnsi="Arial" w:cs="Arial"/>
        </w:rPr>
        <w:t>. The</w:t>
      </w:r>
      <w:r w:rsidR="00041AC5">
        <w:rPr>
          <w:rFonts w:ascii="Arial" w:hAnsi="Arial" w:cs="Arial"/>
        </w:rPr>
        <w:t xml:space="preserve"> regenerative farming</w:t>
      </w:r>
      <w:r w:rsidR="001D0B95">
        <w:rPr>
          <w:rFonts w:ascii="Arial" w:hAnsi="Arial" w:cs="Arial"/>
        </w:rPr>
        <w:t xml:space="preserve">, </w:t>
      </w:r>
      <w:r w:rsidR="00F70CF0">
        <w:rPr>
          <w:rFonts w:ascii="Arial" w:hAnsi="Arial" w:cs="Arial"/>
        </w:rPr>
        <w:t>habitat and woodland management consultancy</w:t>
      </w:r>
      <w:r w:rsidR="004607C6">
        <w:rPr>
          <w:rFonts w:ascii="Arial" w:hAnsi="Arial" w:cs="Arial"/>
        </w:rPr>
        <w:t xml:space="preserve"> and seed company</w:t>
      </w:r>
      <w:r w:rsidR="00041AC5">
        <w:rPr>
          <w:rFonts w:ascii="Arial" w:hAnsi="Arial" w:cs="Arial"/>
        </w:rPr>
        <w:t xml:space="preserve">, </w:t>
      </w:r>
      <w:r w:rsidR="00F70CF0">
        <w:rPr>
          <w:rFonts w:ascii="Arial" w:hAnsi="Arial" w:cs="Arial"/>
        </w:rPr>
        <w:t xml:space="preserve">founded by </w:t>
      </w:r>
      <w:r w:rsidR="008D0134">
        <w:rPr>
          <w:rFonts w:ascii="Arial" w:hAnsi="Arial" w:cs="Arial"/>
        </w:rPr>
        <w:t xml:space="preserve">Directors </w:t>
      </w:r>
      <w:r w:rsidR="00F70CF0">
        <w:rPr>
          <w:rFonts w:ascii="Arial" w:hAnsi="Arial" w:cs="Arial"/>
        </w:rPr>
        <w:t>Ian Gould and Tim Furbank</w:t>
      </w:r>
      <w:r w:rsidR="000B6962">
        <w:rPr>
          <w:rFonts w:ascii="Arial" w:hAnsi="Arial" w:cs="Arial"/>
        </w:rPr>
        <w:t xml:space="preserve">, is described as a </w:t>
      </w:r>
      <w:r w:rsidR="00972ABA">
        <w:rPr>
          <w:rFonts w:ascii="Arial" w:hAnsi="Arial" w:cs="Arial"/>
        </w:rPr>
        <w:t xml:space="preserve">very </w:t>
      </w:r>
      <w:r w:rsidR="000B6962">
        <w:rPr>
          <w:rFonts w:ascii="Arial" w:hAnsi="Arial" w:cs="Arial"/>
        </w:rPr>
        <w:t xml:space="preserve">complementary fit by Velcourt’s </w:t>
      </w:r>
      <w:r w:rsidR="00043739">
        <w:rPr>
          <w:rFonts w:ascii="Arial" w:hAnsi="Arial" w:cs="Arial"/>
        </w:rPr>
        <w:t xml:space="preserve">Executive </w:t>
      </w:r>
      <w:r w:rsidR="000B6962">
        <w:rPr>
          <w:rFonts w:ascii="Arial" w:hAnsi="Arial" w:cs="Arial"/>
        </w:rPr>
        <w:t xml:space="preserve">Chairman, </w:t>
      </w:r>
      <w:r w:rsidR="00972ABA">
        <w:rPr>
          <w:rFonts w:ascii="Arial" w:hAnsi="Arial" w:cs="Arial"/>
        </w:rPr>
        <w:t>James Townshend</w:t>
      </w:r>
      <w:r w:rsidR="00F70CF0">
        <w:rPr>
          <w:rFonts w:ascii="Arial" w:hAnsi="Arial" w:cs="Arial"/>
        </w:rPr>
        <w:t>.</w:t>
      </w:r>
      <w:r w:rsidR="00437DDE" w:rsidRPr="005E5E6A">
        <w:rPr>
          <w:rFonts w:ascii="Arial" w:hAnsi="Arial" w:cs="Arial"/>
        </w:rPr>
        <w:t xml:space="preserve"> </w:t>
      </w:r>
    </w:p>
    <w:p w14:paraId="4BD4A1A1" w14:textId="0B29089A" w:rsidR="00614B7D" w:rsidRDefault="00676676" w:rsidP="00EC0A75">
      <w:pPr>
        <w:spacing w:before="120" w:after="120" w:line="360" w:lineRule="auto"/>
        <w:rPr>
          <w:rFonts w:ascii="Arial" w:hAnsi="Arial" w:cs="Arial"/>
        </w:rPr>
      </w:pPr>
      <w:r>
        <w:rPr>
          <w:rFonts w:ascii="Arial" w:hAnsi="Arial" w:cs="Arial"/>
        </w:rPr>
        <w:t>Mr Townshend said: “</w:t>
      </w:r>
      <w:r w:rsidRPr="00676676">
        <w:rPr>
          <w:rFonts w:ascii="Arial" w:hAnsi="Arial" w:cs="Arial"/>
        </w:rPr>
        <w:t xml:space="preserve">Climate </w:t>
      </w:r>
      <w:r w:rsidR="00EC0A75" w:rsidRPr="00676676">
        <w:rPr>
          <w:rFonts w:ascii="Arial" w:hAnsi="Arial" w:cs="Arial"/>
        </w:rPr>
        <w:t>change and</w:t>
      </w:r>
      <w:r w:rsidRPr="00676676">
        <w:rPr>
          <w:rFonts w:ascii="Arial" w:hAnsi="Arial" w:cs="Arial"/>
        </w:rPr>
        <w:t xml:space="preserve"> the threat to biodiversity, the natural environment and agricultural productivity dictate the need for a fresh perspective when it comes to rural land use in the UK. The skills around natural capital and the environment </w:t>
      </w:r>
      <w:r w:rsidR="00EC0A75" w:rsidRPr="00676676">
        <w:rPr>
          <w:rFonts w:ascii="Arial" w:hAnsi="Arial" w:cs="Arial"/>
        </w:rPr>
        <w:t>within Oakbank</w:t>
      </w:r>
      <w:r w:rsidRPr="00676676">
        <w:rPr>
          <w:rFonts w:ascii="Arial" w:hAnsi="Arial" w:cs="Arial"/>
        </w:rPr>
        <w:t xml:space="preserve"> are entirely </w:t>
      </w:r>
      <w:r w:rsidR="002D7149">
        <w:rPr>
          <w:rFonts w:ascii="Arial" w:hAnsi="Arial" w:cs="Arial"/>
        </w:rPr>
        <w:t>complementary</w:t>
      </w:r>
      <w:r w:rsidRPr="00676676">
        <w:rPr>
          <w:rFonts w:ascii="Arial" w:hAnsi="Arial" w:cs="Arial"/>
        </w:rPr>
        <w:t xml:space="preserve"> to Velcourt’s long established track record of profitable farm management and land use</w:t>
      </w:r>
      <w:r w:rsidR="00C11FAD">
        <w:rPr>
          <w:rFonts w:ascii="Arial" w:hAnsi="Arial" w:cs="Arial"/>
        </w:rPr>
        <w:t xml:space="preserve"> and will </w:t>
      </w:r>
      <w:r w:rsidR="009011A5">
        <w:rPr>
          <w:rFonts w:ascii="Arial" w:hAnsi="Arial" w:cs="Arial"/>
        </w:rPr>
        <w:t xml:space="preserve">create synergies with the </w:t>
      </w:r>
      <w:r w:rsidR="00C11FAD" w:rsidRPr="00BC09D7">
        <w:rPr>
          <w:rFonts w:ascii="Arial" w:hAnsi="Arial" w:cs="Arial"/>
        </w:rPr>
        <w:t xml:space="preserve">existing </w:t>
      </w:r>
      <w:r w:rsidR="00177A34">
        <w:rPr>
          <w:rFonts w:ascii="Arial" w:hAnsi="Arial" w:cs="Arial"/>
        </w:rPr>
        <w:t xml:space="preserve">farm management, </w:t>
      </w:r>
      <w:r w:rsidR="00C11FAD" w:rsidRPr="00BC09D7">
        <w:rPr>
          <w:rFonts w:ascii="Arial" w:hAnsi="Arial" w:cs="Arial"/>
        </w:rPr>
        <w:t xml:space="preserve">advisory and livestock side of </w:t>
      </w:r>
      <w:r w:rsidR="00E60DE0">
        <w:rPr>
          <w:rFonts w:ascii="Arial" w:hAnsi="Arial" w:cs="Arial"/>
        </w:rPr>
        <w:t>our</w:t>
      </w:r>
      <w:r w:rsidR="00C11FAD" w:rsidRPr="00BC09D7">
        <w:rPr>
          <w:rFonts w:ascii="Arial" w:hAnsi="Arial" w:cs="Arial"/>
        </w:rPr>
        <w:t xml:space="preserve"> business</w:t>
      </w:r>
      <w:r w:rsidR="00524F0A">
        <w:rPr>
          <w:rFonts w:ascii="Arial" w:hAnsi="Arial" w:cs="Arial"/>
        </w:rPr>
        <w:t>.</w:t>
      </w:r>
      <w:r w:rsidRPr="00676676">
        <w:rPr>
          <w:rFonts w:ascii="Arial" w:hAnsi="Arial" w:cs="Arial"/>
        </w:rPr>
        <w:t xml:space="preserve"> We very much look forward to working with the Oakbank team in developing our respective businesses to meet the needs and aspirations of our clients.”</w:t>
      </w:r>
    </w:p>
    <w:p w14:paraId="30B1DC7B" w14:textId="668AB70E" w:rsidR="008E7BD0" w:rsidRPr="004F45EA" w:rsidRDefault="008E7BD0" w:rsidP="00EC0A75">
      <w:pPr>
        <w:spacing w:before="120" w:after="120" w:line="360" w:lineRule="auto"/>
        <w:rPr>
          <w:rFonts w:ascii="Arial" w:hAnsi="Arial" w:cs="Arial"/>
        </w:rPr>
      </w:pPr>
      <w:r>
        <w:rPr>
          <w:rFonts w:ascii="Arial" w:hAnsi="Arial" w:cs="Arial"/>
        </w:rPr>
        <w:t>Oakbank</w:t>
      </w:r>
      <w:r w:rsidR="001C4C8D">
        <w:rPr>
          <w:rFonts w:ascii="Arial" w:hAnsi="Arial" w:cs="Arial"/>
        </w:rPr>
        <w:t xml:space="preserve">’s </w:t>
      </w:r>
      <w:r w:rsidR="004607C6">
        <w:rPr>
          <w:rFonts w:ascii="Arial" w:hAnsi="Arial" w:cs="Arial"/>
        </w:rPr>
        <w:t xml:space="preserve">team of </w:t>
      </w:r>
      <w:r w:rsidR="00A0228B">
        <w:rPr>
          <w:rFonts w:ascii="Arial" w:hAnsi="Arial" w:cs="Arial"/>
        </w:rPr>
        <w:t>17 staff</w:t>
      </w:r>
      <w:r w:rsidR="001C4C8D">
        <w:rPr>
          <w:rFonts w:ascii="Arial" w:hAnsi="Arial" w:cs="Arial"/>
        </w:rPr>
        <w:t xml:space="preserve"> advises clients </w:t>
      </w:r>
      <w:r w:rsidR="00FD49AB">
        <w:rPr>
          <w:rFonts w:ascii="Arial" w:hAnsi="Arial" w:cs="Arial"/>
        </w:rPr>
        <w:t>a</w:t>
      </w:r>
      <w:r w:rsidR="001C4C8D">
        <w:rPr>
          <w:rFonts w:ascii="Arial" w:hAnsi="Arial" w:cs="Arial"/>
        </w:rPr>
        <w:t xml:space="preserve">cross the UK about all things environmental, be it Countryside Stewardship, woodland creation, woodland management, habitat creation, regenerative agriculture or biodiversity net gain. In </w:t>
      </w:r>
      <w:r w:rsidR="00EC0A75">
        <w:rPr>
          <w:rFonts w:ascii="Arial" w:hAnsi="Arial" w:cs="Arial"/>
        </w:rPr>
        <w:t>addition,</w:t>
      </w:r>
      <w:r w:rsidR="001C4C8D">
        <w:rPr>
          <w:rFonts w:ascii="Arial" w:hAnsi="Arial" w:cs="Arial"/>
        </w:rPr>
        <w:t xml:space="preserve"> their seed business </w:t>
      </w:r>
      <w:r w:rsidR="00A71CFD">
        <w:rPr>
          <w:rFonts w:ascii="Arial" w:hAnsi="Arial" w:cs="Arial"/>
        </w:rPr>
        <w:t xml:space="preserve">and the Oakbank brand </w:t>
      </w:r>
      <w:r w:rsidR="001C4C8D">
        <w:rPr>
          <w:rFonts w:ascii="Arial" w:hAnsi="Arial" w:cs="Arial"/>
        </w:rPr>
        <w:t xml:space="preserve">is at the forefront of developing mixes for game covers, stewardship, and cover crops for soil health. </w:t>
      </w:r>
      <w:r w:rsidR="00A71CFD">
        <w:rPr>
          <w:rFonts w:ascii="Arial" w:hAnsi="Arial" w:cs="Arial"/>
        </w:rPr>
        <w:t xml:space="preserve">The Company holds a Royal Warrant of Appointment to Her Majesty The Queen as a Conservation Seed Supplier and Tim Furbank is on the judging panel for the prestigious Purdey Awards. </w:t>
      </w:r>
      <w:r w:rsidR="001C4C8D">
        <w:rPr>
          <w:rFonts w:ascii="Arial" w:hAnsi="Arial" w:cs="Arial"/>
        </w:rPr>
        <w:t xml:space="preserve"> </w:t>
      </w:r>
      <w:r w:rsidR="004D18E0">
        <w:rPr>
          <w:rFonts w:ascii="Arial" w:hAnsi="Arial" w:cs="Arial"/>
        </w:rPr>
        <w:t xml:space="preserve"> </w:t>
      </w:r>
    </w:p>
    <w:p w14:paraId="19AFD835" w14:textId="199BD4BA" w:rsidR="005D2118" w:rsidRPr="007F0543" w:rsidRDefault="00734342" w:rsidP="00EC0A75">
      <w:pPr>
        <w:spacing w:before="120" w:after="120" w:line="360" w:lineRule="auto"/>
        <w:rPr>
          <w:rFonts w:ascii="Arial" w:eastAsiaTheme="minorEastAsia" w:hAnsi="Arial" w:cs="Arial"/>
          <w:lang w:eastAsia="en-GB"/>
        </w:rPr>
      </w:pPr>
      <w:r w:rsidRPr="004F45EA">
        <w:rPr>
          <w:rFonts w:ascii="Arial" w:hAnsi="Arial" w:cs="Arial"/>
        </w:rPr>
        <w:t>Ian Gould</w:t>
      </w:r>
      <w:r w:rsidR="005D2118" w:rsidRPr="004F45EA">
        <w:rPr>
          <w:rFonts w:ascii="Arial" w:hAnsi="Arial" w:cs="Arial"/>
        </w:rPr>
        <w:t xml:space="preserve"> said:</w:t>
      </w:r>
      <w:r w:rsidR="004F45EA">
        <w:rPr>
          <w:rFonts w:ascii="Arial" w:hAnsi="Arial" w:cs="Arial"/>
        </w:rPr>
        <w:t xml:space="preserve"> “</w:t>
      </w:r>
      <w:r w:rsidR="00036A22">
        <w:rPr>
          <w:rFonts w:ascii="Arial" w:hAnsi="Arial" w:cs="Arial"/>
        </w:rPr>
        <w:t>When we started talking to Vel</w:t>
      </w:r>
      <w:r w:rsidR="00CE784E">
        <w:rPr>
          <w:rFonts w:ascii="Arial" w:hAnsi="Arial" w:cs="Arial"/>
        </w:rPr>
        <w:t xml:space="preserve">court </w:t>
      </w:r>
      <w:r w:rsidR="005D2118" w:rsidRPr="005D2118">
        <w:rPr>
          <w:rFonts w:ascii="Arial" w:eastAsiaTheme="minorEastAsia" w:hAnsi="Arial" w:cs="Arial"/>
          <w:lang w:eastAsia="en-GB"/>
        </w:rPr>
        <w:t xml:space="preserve">I </w:t>
      </w:r>
      <w:r w:rsidR="001F5EEA">
        <w:rPr>
          <w:rFonts w:ascii="Arial" w:eastAsiaTheme="minorEastAsia" w:hAnsi="Arial" w:cs="Arial"/>
          <w:lang w:eastAsia="en-GB"/>
        </w:rPr>
        <w:t xml:space="preserve">felt that I </w:t>
      </w:r>
      <w:r w:rsidR="005D2118" w:rsidRPr="005D2118">
        <w:rPr>
          <w:rFonts w:ascii="Arial" w:eastAsiaTheme="minorEastAsia" w:hAnsi="Arial" w:cs="Arial"/>
          <w:lang w:eastAsia="en-GB"/>
        </w:rPr>
        <w:t xml:space="preserve">could apply </w:t>
      </w:r>
      <w:r w:rsidR="009B0519">
        <w:rPr>
          <w:rFonts w:ascii="Arial" w:eastAsiaTheme="minorEastAsia" w:hAnsi="Arial" w:cs="Arial"/>
          <w:lang w:eastAsia="en-GB"/>
        </w:rPr>
        <w:t>their</w:t>
      </w:r>
      <w:r w:rsidR="005D2118" w:rsidRPr="005D2118">
        <w:rPr>
          <w:rFonts w:ascii="Arial" w:eastAsiaTheme="minorEastAsia" w:hAnsi="Arial" w:cs="Arial"/>
          <w:lang w:eastAsia="en-GB"/>
        </w:rPr>
        <w:t xml:space="preserve"> mission to our </w:t>
      </w:r>
      <w:r w:rsidR="004E2472">
        <w:rPr>
          <w:rFonts w:ascii="Arial" w:eastAsiaTheme="minorEastAsia" w:hAnsi="Arial" w:cs="Arial"/>
          <w:lang w:eastAsia="en-GB"/>
        </w:rPr>
        <w:t xml:space="preserve">own </w:t>
      </w:r>
      <w:r w:rsidR="005D2118" w:rsidRPr="005D2118">
        <w:rPr>
          <w:rFonts w:ascii="Arial" w:eastAsiaTheme="minorEastAsia" w:hAnsi="Arial" w:cs="Arial"/>
          <w:lang w:eastAsia="en-GB"/>
        </w:rPr>
        <w:t>business</w:t>
      </w:r>
      <w:r w:rsidR="009B0519">
        <w:rPr>
          <w:rFonts w:ascii="Arial" w:eastAsiaTheme="minorEastAsia" w:hAnsi="Arial" w:cs="Arial"/>
          <w:lang w:eastAsia="en-GB"/>
        </w:rPr>
        <w:t>, they believe in independence</w:t>
      </w:r>
      <w:r w:rsidR="008D4393">
        <w:rPr>
          <w:rFonts w:ascii="Arial" w:eastAsiaTheme="minorEastAsia" w:hAnsi="Arial" w:cs="Arial"/>
          <w:lang w:eastAsia="en-GB"/>
        </w:rPr>
        <w:t xml:space="preserve">, efficiency and sound economic </w:t>
      </w:r>
      <w:r w:rsidR="00A46FC8">
        <w:rPr>
          <w:rFonts w:ascii="Arial" w:eastAsiaTheme="minorEastAsia" w:hAnsi="Arial" w:cs="Arial"/>
          <w:lang w:eastAsia="en-GB"/>
        </w:rPr>
        <w:t>decision making</w:t>
      </w:r>
      <w:r w:rsidR="00B85460">
        <w:rPr>
          <w:rFonts w:ascii="Arial" w:eastAsiaTheme="minorEastAsia" w:hAnsi="Arial" w:cs="Arial"/>
          <w:lang w:eastAsia="en-GB"/>
        </w:rPr>
        <w:t>.</w:t>
      </w:r>
      <w:r w:rsidR="00807F99">
        <w:rPr>
          <w:rFonts w:ascii="Arial" w:eastAsiaTheme="minorEastAsia" w:hAnsi="Arial" w:cs="Arial"/>
          <w:lang w:eastAsia="en-GB"/>
        </w:rPr>
        <w:t xml:space="preserve"> We have a history of working with individual </w:t>
      </w:r>
      <w:r w:rsidR="005E03CD">
        <w:rPr>
          <w:rFonts w:ascii="Arial" w:eastAsiaTheme="minorEastAsia" w:hAnsi="Arial" w:cs="Arial"/>
          <w:lang w:eastAsia="en-GB"/>
        </w:rPr>
        <w:t xml:space="preserve">Velcourt </w:t>
      </w:r>
      <w:r w:rsidR="00807F99">
        <w:rPr>
          <w:rFonts w:ascii="Arial" w:eastAsiaTheme="minorEastAsia" w:hAnsi="Arial" w:cs="Arial"/>
          <w:lang w:eastAsia="en-GB"/>
        </w:rPr>
        <w:t>farm managers</w:t>
      </w:r>
      <w:r w:rsidR="00D24655">
        <w:rPr>
          <w:rFonts w:ascii="Arial" w:eastAsiaTheme="minorEastAsia" w:hAnsi="Arial" w:cs="Arial"/>
          <w:lang w:eastAsia="en-GB"/>
        </w:rPr>
        <w:t xml:space="preserve"> and they are </w:t>
      </w:r>
      <w:r w:rsidR="00807F99" w:rsidRPr="005D2118">
        <w:rPr>
          <w:rFonts w:ascii="Arial" w:eastAsiaTheme="minorEastAsia" w:hAnsi="Arial" w:cs="Arial"/>
          <w:lang w:eastAsia="en-GB"/>
        </w:rPr>
        <w:t xml:space="preserve">clearly very good </w:t>
      </w:r>
      <w:r w:rsidR="005176E9">
        <w:rPr>
          <w:rFonts w:ascii="Arial" w:eastAsiaTheme="minorEastAsia" w:hAnsi="Arial" w:cs="Arial"/>
          <w:lang w:eastAsia="en-GB"/>
        </w:rPr>
        <w:t>at</w:t>
      </w:r>
      <w:r w:rsidR="00807F99" w:rsidRPr="005D2118">
        <w:rPr>
          <w:rFonts w:ascii="Arial" w:eastAsiaTheme="minorEastAsia" w:hAnsi="Arial" w:cs="Arial"/>
          <w:lang w:eastAsia="en-GB"/>
        </w:rPr>
        <w:t xml:space="preserve"> what they do, </w:t>
      </w:r>
      <w:r w:rsidR="00D24655">
        <w:rPr>
          <w:rFonts w:ascii="Arial" w:eastAsiaTheme="minorEastAsia" w:hAnsi="Arial" w:cs="Arial"/>
          <w:lang w:eastAsia="en-GB"/>
        </w:rPr>
        <w:t xml:space="preserve">and they deliver results. </w:t>
      </w:r>
      <w:r w:rsidR="007974F0">
        <w:rPr>
          <w:rFonts w:ascii="Arial" w:eastAsiaTheme="minorEastAsia" w:hAnsi="Arial" w:cs="Arial"/>
          <w:lang w:eastAsia="en-GB"/>
        </w:rPr>
        <w:t>Their</w:t>
      </w:r>
      <w:r w:rsidR="008F4ED7">
        <w:rPr>
          <w:rFonts w:ascii="Arial" w:eastAsiaTheme="minorEastAsia" w:hAnsi="Arial" w:cs="Arial"/>
          <w:lang w:eastAsia="en-GB"/>
        </w:rPr>
        <w:t xml:space="preserve"> team also understands that farming has to change</w:t>
      </w:r>
      <w:r w:rsidR="00070B15">
        <w:rPr>
          <w:rFonts w:ascii="Arial" w:eastAsiaTheme="minorEastAsia" w:hAnsi="Arial" w:cs="Arial"/>
          <w:lang w:eastAsia="en-GB"/>
        </w:rPr>
        <w:t xml:space="preserve"> </w:t>
      </w:r>
      <w:r w:rsidR="00D8298B">
        <w:rPr>
          <w:rFonts w:ascii="Arial" w:eastAsiaTheme="minorEastAsia" w:hAnsi="Arial" w:cs="Arial"/>
          <w:lang w:eastAsia="en-GB"/>
        </w:rPr>
        <w:t xml:space="preserve">to produce economic food with as light a touch as possible, and that anything that farmers and land managers do has to </w:t>
      </w:r>
      <w:r w:rsidR="00340C90">
        <w:rPr>
          <w:rFonts w:ascii="Arial" w:eastAsiaTheme="minorEastAsia" w:hAnsi="Arial" w:cs="Arial"/>
          <w:lang w:eastAsia="en-GB"/>
        </w:rPr>
        <w:t xml:space="preserve">deliver ‘good’ farming and to </w:t>
      </w:r>
      <w:r w:rsidR="00D8298B">
        <w:rPr>
          <w:rFonts w:ascii="Arial" w:eastAsiaTheme="minorEastAsia" w:hAnsi="Arial" w:cs="Arial"/>
          <w:lang w:eastAsia="en-GB"/>
        </w:rPr>
        <w:t>pay</w:t>
      </w:r>
      <w:r w:rsidR="005D2118" w:rsidRPr="005D2118">
        <w:rPr>
          <w:rFonts w:ascii="Arial" w:eastAsiaTheme="minorEastAsia" w:hAnsi="Arial" w:cs="Arial"/>
          <w:lang w:eastAsia="en-GB"/>
        </w:rPr>
        <w:t>.</w:t>
      </w:r>
      <w:r w:rsidR="000F1334">
        <w:rPr>
          <w:rFonts w:ascii="Arial" w:eastAsiaTheme="minorEastAsia" w:hAnsi="Arial" w:cs="Arial"/>
          <w:lang w:eastAsia="en-GB"/>
        </w:rPr>
        <w:t xml:space="preserve"> </w:t>
      </w:r>
      <w:r w:rsidR="004B2299">
        <w:rPr>
          <w:rFonts w:ascii="Arial" w:eastAsiaTheme="minorEastAsia" w:hAnsi="Arial" w:cs="Arial"/>
          <w:lang w:eastAsia="en-GB"/>
        </w:rPr>
        <w:lastRenderedPageBreak/>
        <w:t xml:space="preserve">Velcourt will give our team the scale </w:t>
      </w:r>
      <w:r w:rsidR="007F0543">
        <w:rPr>
          <w:rFonts w:ascii="Arial" w:eastAsiaTheme="minorEastAsia" w:hAnsi="Arial" w:cs="Arial"/>
          <w:lang w:eastAsia="en-GB"/>
        </w:rPr>
        <w:t xml:space="preserve">and the scope </w:t>
      </w:r>
      <w:r w:rsidR="004B2299">
        <w:rPr>
          <w:rFonts w:ascii="Arial" w:eastAsiaTheme="minorEastAsia" w:hAnsi="Arial" w:cs="Arial"/>
          <w:lang w:eastAsia="en-GB"/>
        </w:rPr>
        <w:t>to show what can be done in achieving this</w:t>
      </w:r>
      <w:r w:rsidR="00CE02AB">
        <w:rPr>
          <w:rFonts w:ascii="Arial" w:eastAsiaTheme="minorEastAsia" w:hAnsi="Arial" w:cs="Arial"/>
          <w:lang w:eastAsia="en-GB"/>
        </w:rPr>
        <w:t xml:space="preserve"> as farming wrestles with reducing its environmental footprint</w:t>
      </w:r>
      <w:r w:rsidR="004B2299">
        <w:rPr>
          <w:rFonts w:ascii="Arial" w:eastAsiaTheme="minorEastAsia" w:hAnsi="Arial" w:cs="Arial"/>
          <w:lang w:eastAsia="en-GB"/>
        </w:rPr>
        <w:t>.”</w:t>
      </w:r>
    </w:p>
    <w:p w14:paraId="3E2C1AB1" w14:textId="6C2B5378" w:rsidR="00860794" w:rsidRPr="005E5E6A" w:rsidRDefault="00860794" w:rsidP="00EC0A75">
      <w:pPr>
        <w:spacing w:before="120" w:after="120" w:line="360" w:lineRule="auto"/>
        <w:rPr>
          <w:rFonts w:ascii="Arial" w:hAnsi="Arial" w:cs="Arial"/>
        </w:rPr>
      </w:pPr>
      <w:r w:rsidRPr="00860794">
        <w:rPr>
          <w:rFonts w:ascii="Arial" w:hAnsi="Arial" w:cs="Arial"/>
        </w:rPr>
        <w:t xml:space="preserve">Ian </w:t>
      </w:r>
      <w:r w:rsidR="000F6166">
        <w:rPr>
          <w:rFonts w:ascii="Arial" w:hAnsi="Arial" w:cs="Arial"/>
        </w:rPr>
        <w:t xml:space="preserve">Gould </w:t>
      </w:r>
      <w:r w:rsidRPr="00860794">
        <w:rPr>
          <w:rFonts w:ascii="Arial" w:hAnsi="Arial" w:cs="Arial"/>
        </w:rPr>
        <w:t>has</w:t>
      </w:r>
      <w:r w:rsidR="000F4CAD">
        <w:rPr>
          <w:rFonts w:ascii="Arial" w:hAnsi="Arial" w:cs="Arial"/>
        </w:rPr>
        <w:t xml:space="preserve"> become</w:t>
      </w:r>
      <w:r w:rsidRPr="00860794">
        <w:rPr>
          <w:rFonts w:ascii="Arial" w:hAnsi="Arial" w:cs="Arial"/>
        </w:rPr>
        <w:t xml:space="preserve"> increasingly involved in </w:t>
      </w:r>
      <w:r w:rsidR="000F4CAD">
        <w:rPr>
          <w:rFonts w:ascii="Arial" w:hAnsi="Arial" w:cs="Arial"/>
        </w:rPr>
        <w:t>regenerative a</w:t>
      </w:r>
      <w:r w:rsidRPr="00860794">
        <w:rPr>
          <w:rFonts w:ascii="Arial" w:hAnsi="Arial" w:cs="Arial"/>
        </w:rPr>
        <w:t xml:space="preserve">griculture </w:t>
      </w:r>
      <w:r w:rsidR="00731697">
        <w:rPr>
          <w:rFonts w:ascii="Arial" w:hAnsi="Arial" w:cs="Arial"/>
        </w:rPr>
        <w:t xml:space="preserve">and </w:t>
      </w:r>
      <w:r w:rsidRPr="00860794">
        <w:rPr>
          <w:rFonts w:ascii="Arial" w:hAnsi="Arial" w:cs="Arial"/>
        </w:rPr>
        <w:t xml:space="preserve">has a keen interest in how plants can be used to solve problems with soils and agricultural pests, plus the potential for carbon capture. Ian’s interest in cover and companion crops has taken him to the USA, France and Holland, </w:t>
      </w:r>
      <w:r w:rsidR="008F54A1">
        <w:rPr>
          <w:rFonts w:ascii="Arial" w:hAnsi="Arial" w:cs="Arial"/>
        </w:rPr>
        <w:t xml:space="preserve">where he has </w:t>
      </w:r>
      <w:r w:rsidR="007A7AFB">
        <w:rPr>
          <w:rFonts w:ascii="Arial" w:hAnsi="Arial" w:cs="Arial"/>
        </w:rPr>
        <w:t xml:space="preserve">developed </w:t>
      </w:r>
      <w:r w:rsidRPr="00860794">
        <w:rPr>
          <w:rFonts w:ascii="Arial" w:hAnsi="Arial" w:cs="Arial"/>
        </w:rPr>
        <w:t xml:space="preserve">a wide network </w:t>
      </w:r>
      <w:r w:rsidR="007A7AFB">
        <w:rPr>
          <w:rFonts w:ascii="Arial" w:hAnsi="Arial" w:cs="Arial"/>
        </w:rPr>
        <w:t>and earned a very credible reputation in his field of expertise</w:t>
      </w:r>
      <w:r w:rsidR="00FD49AB">
        <w:rPr>
          <w:rFonts w:ascii="Arial" w:hAnsi="Arial" w:cs="Arial"/>
        </w:rPr>
        <w:t>.</w:t>
      </w:r>
    </w:p>
    <w:p w14:paraId="0551F5F5" w14:textId="7EA118CE" w:rsidR="00D41256" w:rsidRPr="00522FBA" w:rsidRDefault="00D41256" w:rsidP="00EC0A75">
      <w:pPr>
        <w:spacing w:before="120" w:after="120" w:line="360" w:lineRule="auto"/>
        <w:rPr>
          <w:rFonts w:ascii="Arial" w:hAnsi="Arial" w:cs="Arial"/>
        </w:rPr>
      </w:pPr>
      <w:r w:rsidRPr="00522FBA">
        <w:rPr>
          <w:rFonts w:ascii="Arial" w:hAnsi="Arial" w:cs="Arial"/>
        </w:rPr>
        <w:t xml:space="preserve">Velcourt </w:t>
      </w:r>
      <w:r w:rsidR="008B1B47" w:rsidRPr="00522FBA">
        <w:rPr>
          <w:rFonts w:ascii="Arial" w:hAnsi="Arial" w:cs="Arial"/>
        </w:rPr>
        <w:t xml:space="preserve">Ltd manages </w:t>
      </w:r>
      <w:r w:rsidR="00522FBA">
        <w:rPr>
          <w:rFonts w:ascii="Arial" w:hAnsi="Arial" w:cs="Arial"/>
        </w:rPr>
        <w:t>5</w:t>
      </w:r>
      <w:r w:rsidR="007C4097">
        <w:rPr>
          <w:rFonts w:ascii="Arial" w:hAnsi="Arial" w:cs="Arial"/>
        </w:rPr>
        <w:t>8</w:t>
      </w:r>
      <w:r w:rsidR="00522FBA">
        <w:rPr>
          <w:rFonts w:ascii="Arial" w:hAnsi="Arial" w:cs="Arial"/>
        </w:rPr>
        <w:t>,000</w:t>
      </w:r>
      <w:r w:rsidR="008B1B47" w:rsidRPr="00522FBA">
        <w:rPr>
          <w:rFonts w:ascii="Arial" w:hAnsi="Arial" w:cs="Arial"/>
        </w:rPr>
        <w:t xml:space="preserve"> </w:t>
      </w:r>
      <w:r w:rsidR="00522FBA">
        <w:rPr>
          <w:rFonts w:ascii="Arial" w:hAnsi="Arial" w:cs="Arial"/>
        </w:rPr>
        <w:t>ha for a variety of clients on different arrangements across the UK</w:t>
      </w:r>
      <w:r w:rsidR="008B1B47" w:rsidRPr="00522FBA">
        <w:rPr>
          <w:rFonts w:ascii="Arial" w:hAnsi="Arial" w:cs="Arial"/>
        </w:rPr>
        <w:t xml:space="preserve">. The business </w:t>
      </w:r>
      <w:r w:rsidR="00BF4634" w:rsidRPr="00522FBA">
        <w:rPr>
          <w:rFonts w:ascii="Arial" w:hAnsi="Arial" w:cs="Arial"/>
        </w:rPr>
        <w:t xml:space="preserve">turnover is </w:t>
      </w:r>
      <w:r w:rsidR="007C4097">
        <w:rPr>
          <w:rFonts w:ascii="Arial" w:hAnsi="Arial" w:cs="Arial"/>
        </w:rPr>
        <w:t>£2</w:t>
      </w:r>
      <w:r w:rsidR="005F01DE">
        <w:rPr>
          <w:rFonts w:ascii="Arial" w:hAnsi="Arial" w:cs="Arial"/>
        </w:rPr>
        <w:t>9</w:t>
      </w:r>
      <w:r w:rsidR="007C4097">
        <w:rPr>
          <w:rFonts w:ascii="Arial" w:hAnsi="Arial" w:cs="Arial"/>
        </w:rPr>
        <w:t>.</w:t>
      </w:r>
      <w:r w:rsidR="005F01DE">
        <w:rPr>
          <w:rFonts w:ascii="Arial" w:hAnsi="Arial" w:cs="Arial"/>
        </w:rPr>
        <w:t>2</w:t>
      </w:r>
      <w:r w:rsidR="007C4097">
        <w:rPr>
          <w:rFonts w:ascii="Arial" w:hAnsi="Arial" w:cs="Arial"/>
        </w:rPr>
        <w:t>m</w:t>
      </w:r>
      <w:r w:rsidR="00BF4634" w:rsidRPr="00522FBA">
        <w:rPr>
          <w:rFonts w:ascii="Arial" w:hAnsi="Arial" w:cs="Arial"/>
        </w:rPr>
        <w:t xml:space="preserve"> and it </w:t>
      </w:r>
      <w:r w:rsidR="008B1B47" w:rsidRPr="00522FBA">
        <w:rPr>
          <w:rFonts w:ascii="Arial" w:hAnsi="Arial" w:cs="Arial"/>
        </w:rPr>
        <w:t xml:space="preserve">employs </w:t>
      </w:r>
      <w:r w:rsidR="005F01DE">
        <w:rPr>
          <w:rFonts w:ascii="Arial" w:hAnsi="Arial" w:cs="Arial"/>
        </w:rPr>
        <w:t>120</w:t>
      </w:r>
      <w:r w:rsidR="008B1B47" w:rsidRPr="00522FBA">
        <w:rPr>
          <w:rFonts w:ascii="Arial" w:hAnsi="Arial" w:cs="Arial"/>
        </w:rPr>
        <w:t xml:space="preserve"> people.</w:t>
      </w:r>
      <w:r w:rsidR="00B451F7" w:rsidRPr="00522FBA">
        <w:rPr>
          <w:rFonts w:ascii="Arial" w:hAnsi="Arial" w:cs="Arial"/>
        </w:rPr>
        <w:t xml:space="preserve"> </w:t>
      </w:r>
      <w:r w:rsidR="00522FBA" w:rsidRPr="00522FBA">
        <w:rPr>
          <w:rFonts w:ascii="Arial" w:hAnsi="Arial" w:cs="Arial"/>
        </w:rPr>
        <w:t>Velcourt</w:t>
      </w:r>
      <w:r w:rsidR="002171E3" w:rsidRPr="00522FBA">
        <w:rPr>
          <w:rFonts w:ascii="Arial" w:hAnsi="Arial" w:cs="Arial"/>
        </w:rPr>
        <w:t>,</w:t>
      </w:r>
      <w:r w:rsidR="00B451F7" w:rsidRPr="00522FBA">
        <w:rPr>
          <w:rFonts w:ascii="Arial" w:hAnsi="Arial" w:cs="Arial"/>
        </w:rPr>
        <w:t xml:space="preserve"> </w:t>
      </w:r>
      <w:r w:rsidR="002171E3" w:rsidRPr="00522FBA">
        <w:rPr>
          <w:rFonts w:ascii="Arial" w:hAnsi="Arial" w:cs="Arial"/>
        </w:rPr>
        <w:t>which was founded in 19</w:t>
      </w:r>
      <w:r w:rsidR="00C303E6" w:rsidRPr="00522FBA">
        <w:rPr>
          <w:rFonts w:ascii="Arial" w:hAnsi="Arial" w:cs="Arial"/>
        </w:rPr>
        <w:t>67</w:t>
      </w:r>
      <w:r w:rsidR="002171E3" w:rsidRPr="00522FBA">
        <w:rPr>
          <w:rFonts w:ascii="Arial" w:hAnsi="Arial" w:cs="Arial"/>
        </w:rPr>
        <w:t>,</w:t>
      </w:r>
      <w:r w:rsidR="00522FBA" w:rsidRPr="00522FBA">
        <w:rPr>
          <w:rFonts w:ascii="Arial" w:hAnsi="Arial" w:cs="Arial"/>
        </w:rPr>
        <w:t xml:space="preserve"> is a cross-sector farming company that provides working capital and shares in the business risk as well as farm management</w:t>
      </w:r>
      <w:r w:rsidR="005F01DE">
        <w:rPr>
          <w:rFonts w:ascii="Arial" w:hAnsi="Arial" w:cs="Arial"/>
        </w:rPr>
        <w:t xml:space="preserve"> services</w:t>
      </w:r>
      <w:r w:rsidR="00522FBA" w:rsidRPr="00522FBA">
        <w:rPr>
          <w:rFonts w:ascii="Arial" w:hAnsi="Arial" w:cs="Arial"/>
        </w:rPr>
        <w:t xml:space="preserve">, agronomy, and livestock advice. In addition, </w:t>
      </w:r>
      <w:r w:rsidR="000302F7" w:rsidRPr="00522FBA">
        <w:rPr>
          <w:rFonts w:ascii="Arial" w:hAnsi="Arial" w:cs="Arial"/>
        </w:rPr>
        <w:t xml:space="preserve">Velcourt </w:t>
      </w:r>
      <w:r w:rsidR="00B85779" w:rsidRPr="00522FBA">
        <w:rPr>
          <w:rFonts w:ascii="Arial" w:hAnsi="Arial" w:cs="Arial"/>
        </w:rPr>
        <w:t xml:space="preserve">undertakes </w:t>
      </w:r>
      <w:r w:rsidR="000302F7" w:rsidRPr="00522FBA">
        <w:rPr>
          <w:rFonts w:ascii="Arial" w:hAnsi="Arial" w:cs="Arial"/>
        </w:rPr>
        <w:t>highly regarded</w:t>
      </w:r>
      <w:r w:rsidR="00EA087B" w:rsidRPr="00522FBA">
        <w:rPr>
          <w:rFonts w:ascii="Arial" w:hAnsi="Arial" w:cs="Arial"/>
        </w:rPr>
        <w:t xml:space="preserve">, </w:t>
      </w:r>
      <w:r w:rsidR="00F44039" w:rsidRPr="00522FBA">
        <w:rPr>
          <w:rFonts w:ascii="Arial" w:hAnsi="Arial" w:cs="Arial"/>
        </w:rPr>
        <w:t xml:space="preserve">and </w:t>
      </w:r>
      <w:r w:rsidR="00EA087B" w:rsidRPr="00522FBA">
        <w:rPr>
          <w:rFonts w:ascii="Arial" w:hAnsi="Arial" w:cs="Arial"/>
        </w:rPr>
        <w:t>applied</w:t>
      </w:r>
      <w:r w:rsidR="00F44039" w:rsidRPr="00522FBA">
        <w:rPr>
          <w:rFonts w:ascii="Arial" w:hAnsi="Arial" w:cs="Arial"/>
        </w:rPr>
        <w:t>,</w:t>
      </w:r>
      <w:r w:rsidR="00EA087B" w:rsidRPr="00522FBA">
        <w:rPr>
          <w:rFonts w:ascii="Arial" w:hAnsi="Arial" w:cs="Arial"/>
        </w:rPr>
        <w:t xml:space="preserve"> </w:t>
      </w:r>
      <w:r w:rsidR="00B85779" w:rsidRPr="00522FBA">
        <w:rPr>
          <w:rFonts w:ascii="Arial" w:hAnsi="Arial" w:cs="Arial"/>
        </w:rPr>
        <w:t>research and development to under</w:t>
      </w:r>
      <w:r w:rsidR="000302F7" w:rsidRPr="00522FBA">
        <w:rPr>
          <w:rFonts w:ascii="Arial" w:hAnsi="Arial" w:cs="Arial"/>
        </w:rPr>
        <w:t xml:space="preserve">pin its </w:t>
      </w:r>
      <w:r w:rsidR="00EA087B" w:rsidRPr="00522FBA">
        <w:rPr>
          <w:rFonts w:ascii="Arial" w:hAnsi="Arial" w:cs="Arial"/>
        </w:rPr>
        <w:t xml:space="preserve">advice and farm management systems. People are the </w:t>
      </w:r>
      <w:r w:rsidR="009B52EF" w:rsidRPr="00522FBA">
        <w:rPr>
          <w:rFonts w:ascii="Arial" w:hAnsi="Arial" w:cs="Arial"/>
        </w:rPr>
        <w:t>central pivot for the business</w:t>
      </w:r>
      <w:r w:rsidR="006E28A2" w:rsidRPr="00522FBA">
        <w:rPr>
          <w:rFonts w:ascii="Arial" w:hAnsi="Arial" w:cs="Arial"/>
        </w:rPr>
        <w:t xml:space="preserve"> and recruitment standards are rigorous and aim to produce the best agricultural practitioners in the industry</w:t>
      </w:r>
      <w:r w:rsidR="00522FBA">
        <w:rPr>
          <w:rFonts w:ascii="Arial" w:hAnsi="Arial" w:cs="Arial"/>
        </w:rPr>
        <w:t xml:space="preserve"> through its unique management training scheme.</w:t>
      </w:r>
      <w:r w:rsidR="006E28A2" w:rsidRPr="00522FBA">
        <w:rPr>
          <w:rFonts w:ascii="Arial" w:hAnsi="Arial" w:cs="Arial"/>
        </w:rPr>
        <w:t xml:space="preserve"> </w:t>
      </w:r>
      <w:r w:rsidR="009B52EF" w:rsidRPr="00522FBA">
        <w:rPr>
          <w:rFonts w:ascii="Arial" w:hAnsi="Arial" w:cs="Arial"/>
        </w:rPr>
        <w:t xml:space="preserve"> </w:t>
      </w:r>
    </w:p>
    <w:p w14:paraId="046BCD11" w14:textId="403BB8CA" w:rsidR="008304DE" w:rsidRDefault="00F61669" w:rsidP="00796483">
      <w:pPr>
        <w:spacing w:before="120" w:after="120" w:line="360" w:lineRule="auto"/>
        <w:rPr>
          <w:rFonts w:ascii="Arial" w:hAnsi="Arial"/>
        </w:rPr>
      </w:pPr>
      <w:r w:rsidRPr="00204656">
        <w:rPr>
          <w:rFonts w:ascii="Arial" w:hAnsi="Arial"/>
        </w:rPr>
        <w:t>[Ends</w:t>
      </w:r>
      <w:r w:rsidR="00DA0E5E" w:rsidRPr="00204656">
        <w:rPr>
          <w:rFonts w:ascii="Arial" w:hAnsi="Arial"/>
        </w:rPr>
        <w:t>]</w:t>
      </w:r>
    </w:p>
    <w:p w14:paraId="4E2CE3BD" w14:textId="5CD437E6" w:rsidR="00EC0A75" w:rsidRPr="00204656" w:rsidRDefault="00EC0A75" w:rsidP="00796483">
      <w:pPr>
        <w:spacing w:before="120" w:after="120" w:line="360" w:lineRule="auto"/>
        <w:rPr>
          <w:rFonts w:ascii="Arial" w:hAnsi="Arial"/>
        </w:rPr>
      </w:pPr>
      <w:r>
        <w:rPr>
          <w:rFonts w:ascii="Arial" w:hAnsi="Arial"/>
        </w:rPr>
        <w:t>531 Words</w:t>
      </w:r>
    </w:p>
    <w:p w14:paraId="372BB7A4" w14:textId="77777777" w:rsidR="00D332DC" w:rsidRPr="000D132F" w:rsidRDefault="00D332DC" w:rsidP="00796483">
      <w:pPr>
        <w:pStyle w:val="BodyText"/>
        <w:spacing w:before="120" w:after="120" w:line="360" w:lineRule="auto"/>
        <w:rPr>
          <w:rFonts w:cs="Arial"/>
          <w:b/>
          <w:sz w:val="22"/>
          <w:szCs w:val="24"/>
        </w:rPr>
      </w:pPr>
      <w:r w:rsidRPr="000D132F">
        <w:rPr>
          <w:rFonts w:cs="Arial"/>
          <w:b/>
          <w:sz w:val="22"/>
          <w:szCs w:val="24"/>
        </w:rPr>
        <w:t>Contacts:</w:t>
      </w:r>
    </w:p>
    <w:p w14:paraId="521D76BD" w14:textId="77777777" w:rsidR="00D332DC" w:rsidRPr="00F61669" w:rsidRDefault="00D332DC" w:rsidP="00796483">
      <w:pPr>
        <w:spacing w:before="120" w:after="120" w:line="360" w:lineRule="auto"/>
        <w:rPr>
          <w:rFonts w:ascii="Arial" w:hAnsi="Arial" w:cs="Arial"/>
          <w:b/>
          <w:szCs w:val="24"/>
        </w:rPr>
      </w:pPr>
      <w:r w:rsidRPr="00F61669">
        <w:rPr>
          <w:rFonts w:ascii="Arial" w:hAnsi="Arial" w:cs="Arial"/>
          <w:b/>
          <w:szCs w:val="24"/>
        </w:rPr>
        <w:t>Jane Craigie, PR</w:t>
      </w:r>
    </w:p>
    <w:p w14:paraId="4F611E0E" w14:textId="77777777" w:rsidR="00D332DC" w:rsidRPr="00F61669" w:rsidRDefault="00D332DC" w:rsidP="00796483">
      <w:pPr>
        <w:pStyle w:val="BodyText"/>
        <w:spacing w:before="120" w:after="120" w:line="360" w:lineRule="auto"/>
        <w:rPr>
          <w:rFonts w:cs="Arial"/>
          <w:sz w:val="22"/>
          <w:szCs w:val="24"/>
        </w:rPr>
      </w:pPr>
      <w:r w:rsidRPr="00F61669">
        <w:rPr>
          <w:rFonts w:cs="Arial"/>
          <w:sz w:val="22"/>
          <w:szCs w:val="24"/>
        </w:rPr>
        <w:t xml:space="preserve">Tel: 01466 780078     Mob: 07795 278767     </w:t>
      </w:r>
    </w:p>
    <w:p w14:paraId="5BCAE06B" w14:textId="77777777" w:rsidR="00D332DC" w:rsidRPr="00F61669" w:rsidRDefault="00D332DC" w:rsidP="00796483">
      <w:pPr>
        <w:spacing w:before="120" w:after="120" w:line="360" w:lineRule="auto"/>
        <w:rPr>
          <w:rFonts w:ascii="Arial" w:hAnsi="Arial" w:cs="Arial"/>
          <w:szCs w:val="24"/>
          <w:lang w:val="de-DE"/>
        </w:rPr>
      </w:pPr>
      <w:r w:rsidRPr="00F61669">
        <w:rPr>
          <w:rFonts w:ascii="Arial" w:hAnsi="Arial" w:cs="Arial"/>
          <w:szCs w:val="24"/>
          <w:lang w:val="de-DE"/>
        </w:rPr>
        <w:t xml:space="preserve">e-mail: </w:t>
      </w:r>
      <w:hyperlink r:id="rId10" w:history="1">
        <w:r w:rsidRPr="00F61669">
          <w:rPr>
            <w:rStyle w:val="Hyperlink"/>
            <w:rFonts w:ascii="Arial" w:hAnsi="Arial" w:cs="Arial"/>
            <w:szCs w:val="24"/>
            <w:lang w:val="de-DE"/>
          </w:rPr>
          <w:t>jane@janecraigie.com</w:t>
        </w:r>
      </w:hyperlink>
    </w:p>
    <w:p w14:paraId="161ED6D7" w14:textId="5A1B4E8F" w:rsidR="00905687" w:rsidRDefault="00A60ADE" w:rsidP="00DE4FF7">
      <w:pPr>
        <w:spacing w:before="240" w:after="120" w:line="360" w:lineRule="auto"/>
        <w:rPr>
          <w:rFonts w:ascii="Arial" w:hAnsi="Arial"/>
          <w:b/>
          <w:szCs w:val="28"/>
        </w:rPr>
      </w:pPr>
      <w:r w:rsidRPr="00F61669">
        <w:rPr>
          <w:rFonts w:ascii="Arial" w:hAnsi="Arial"/>
          <w:b/>
          <w:szCs w:val="28"/>
        </w:rPr>
        <w:t>Notes to Editors</w:t>
      </w:r>
    </w:p>
    <w:p w14:paraId="43415DA9" w14:textId="77777777" w:rsidR="00782187" w:rsidRDefault="00782187" w:rsidP="00DE4FF7">
      <w:pPr>
        <w:spacing w:before="240" w:after="120" w:line="360" w:lineRule="auto"/>
        <w:rPr>
          <w:rFonts w:ascii="Arial" w:hAnsi="Arial"/>
          <w:b/>
          <w:szCs w:val="28"/>
        </w:rPr>
      </w:pPr>
      <w:r>
        <w:rPr>
          <w:rFonts w:ascii="Arial" w:hAnsi="Arial"/>
          <w:b/>
          <w:szCs w:val="28"/>
        </w:rPr>
        <w:t>About Oakbank Game &amp; Conservation Ltd</w:t>
      </w:r>
    </w:p>
    <w:p w14:paraId="6A3BA090" w14:textId="072AC051" w:rsidR="00782187" w:rsidRPr="0064072A" w:rsidRDefault="00782187" w:rsidP="0064072A">
      <w:pPr>
        <w:spacing w:before="120" w:after="120" w:line="360" w:lineRule="auto"/>
        <w:rPr>
          <w:rFonts w:ascii="Arial" w:hAnsi="Arial" w:cs="Arial"/>
          <w:color w:val="000000"/>
          <w:sz w:val="20"/>
          <w:szCs w:val="20"/>
          <w:lang w:eastAsia="en-GB"/>
        </w:rPr>
      </w:pPr>
      <w:r w:rsidRPr="0064072A">
        <w:rPr>
          <w:rFonts w:ascii="Arial" w:hAnsi="Arial" w:cs="Arial"/>
          <w:color w:val="000000"/>
          <w:sz w:val="20"/>
          <w:szCs w:val="20"/>
          <w:lang w:eastAsia="en-GB"/>
        </w:rPr>
        <w:t>Oakbank Game &amp; Conservation Ltd was founded in 2004 by Tim Furbank and Ian Gould</w:t>
      </w:r>
      <w:r w:rsidR="0064072A" w:rsidRPr="0064072A">
        <w:rPr>
          <w:rFonts w:ascii="Arial" w:hAnsi="Arial" w:cs="Arial"/>
          <w:color w:val="000000"/>
          <w:sz w:val="20"/>
          <w:szCs w:val="20"/>
          <w:lang w:eastAsia="en-GB"/>
        </w:rPr>
        <w:t>. The regenerative farming, habitat and woodland management consultancy and seed company</w:t>
      </w:r>
      <w:r w:rsidR="0064072A">
        <w:rPr>
          <w:rFonts w:ascii="Arial" w:hAnsi="Arial" w:cs="Arial"/>
          <w:color w:val="000000"/>
          <w:sz w:val="20"/>
          <w:szCs w:val="20"/>
          <w:lang w:eastAsia="en-GB"/>
        </w:rPr>
        <w:t xml:space="preserve">. </w:t>
      </w:r>
      <w:r w:rsidR="0064072A" w:rsidRPr="0064072A">
        <w:rPr>
          <w:rFonts w:ascii="Arial" w:hAnsi="Arial" w:cs="Arial"/>
          <w:color w:val="000000"/>
          <w:sz w:val="20"/>
          <w:szCs w:val="20"/>
          <w:lang w:eastAsia="en-GB"/>
        </w:rPr>
        <w:t>Is b</w:t>
      </w:r>
      <w:r w:rsidRPr="0064072A">
        <w:rPr>
          <w:rFonts w:ascii="Arial" w:hAnsi="Arial" w:cs="Arial"/>
          <w:color w:val="000000"/>
          <w:sz w:val="20"/>
          <w:szCs w:val="20"/>
          <w:lang w:eastAsia="en-GB"/>
        </w:rPr>
        <w:t xml:space="preserve">ased in Ellington in Cambridgeshire </w:t>
      </w:r>
      <w:r w:rsidR="0064072A" w:rsidRPr="0064072A">
        <w:rPr>
          <w:rFonts w:ascii="Arial" w:hAnsi="Arial" w:cs="Arial"/>
          <w:color w:val="000000"/>
          <w:sz w:val="20"/>
          <w:szCs w:val="20"/>
          <w:lang w:eastAsia="en-GB"/>
        </w:rPr>
        <w:t>and operates n</w:t>
      </w:r>
      <w:r w:rsidRPr="0064072A">
        <w:rPr>
          <w:rFonts w:ascii="Arial" w:hAnsi="Arial" w:cs="Arial"/>
          <w:color w:val="000000"/>
          <w:sz w:val="20"/>
          <w:szCs w:val="20"/>
          <w:lang w:eastAsia="en-GB"/>
        </w:rPr>
        <w:t>ationwide </w:t>
      </w:r>
      <w:r w:rsidR="0064072A" w:rsidRPr="0064072A">
        <w:rPr>
          <w:rFonts w:ascii="Arial" w:hAnsi="Arial" w:cs="Arial"/>
          <w:color w:val="000000"/>
          <w:sz w:val="20"/>
          <w:szCs w:val="20"/>
          <w:lang w:eastAsia="en-GB"/>
        </w:rPr>
        <w:t>in the UK. Oakbank employs 17 staff and holds the</w:t>
      </w:r>
      <w:r w:rsidRPr="0064072A">
        <w:rPr>
          <w:rFonts w:ascii="Arial" w:hAnsi="Arial" w:cs="Arial"/>
          <w:color w:val="000000"/>
          <w:sz w:val="20"/>
          <w:szCs w:val="20"/>
          <w:lang w:eastAsia="en-GB"/>
        </w:rPr>
        <w:t xml:space="preserve"> Royal Warrant as Conservation Seed Supplier to Her Majesty </w:t>
      </w:r>
      <w:r w:rsidR="0064072A" w:rsidRPr="0064072A">
        <w:rPr>
          <w:rFonts w:ascii="Arial" w:hAnsi="Arial" w:cs="Arial"/>
          <w:color w:val="000000"/>
          <w:sz w:val="20"/>
          <w:szCs w:val="20"/>
          <w:lang w:eastAsia="en-GB"/>
        </w:rPr>
        <w:t>the</w:t>
      </w:r>
      <w:r w:rsidRPr="0064072A">
        <w:rPr>
          <w:rFonts w:ascii="Arial" w:hAnsi="Arial" w:cs="Arial"/>
          <w:color w:val="000000"/>
          <w:sz w:val="20"/>
          <w:szCs w:val="20"/>
          <w:lang w:eastAsia="en-GB"/>
        </w:rPr>
        <w:t xml:space="preserve"> Queen</w:t>
      </w:r>
      <w:r w:rsidR="0064072A">
        <w:rPr>
          <w:rFonts w:ascii="Arial" w:hAnsi="Arial" w:cs="Arial"/>
          <w:color w:val="000000"/>
          <w:sz w:val="20"/>
          <w:szCs w:val="20"/>
          <w:lang w:eastAsia="en-GB"/>
        </w:rPr>
        <w:t xml:space="preserve">. </w:t>
      </w:r>
      <w:r w:rsidR="0064072A" w:rsidRPr="0064072A">
        <w:rPr>
          <w:rFonts w:ascii="Arial" w:hAnsi="Arial" w:cs="Arial"/>
          <w:color w:val="000000"/>
          <w:sz w:val="20"/>
          <w:szCs w:val="20"/>
          <w:lang w:eastAsia="en-GB"/>
        </w:rPr>
        <w:t>Oakbank works</w:t>
      </w:r>
      <w:r w:rsidRPr="0064072A">
        <w:rPr>
          <w:rFonts w:ascii="Arial" w:hAnsi="Arial" w:cs="Arial"/>
          <w:color w:val="000000"/>
          <w:sz w:val="20"/>
          <w:szCs w:val="20"/>
          <w:lang w:eastAsia="en-GB"/>
        </w:rPr>
        <w:t xml:space="preserve"> with many external organisations</w:t>
      </w:r>
      <w:r w:rsidR="0064072A" w:rsidRPr="0064072A">
        <w:rPr>
          <w:rFonts w:ascii="Arial" w:hAnsi="Arial" w:cs="Arial"/>
          <w:color w:val="000000"/>
          <w:sz w:val="20"/>
          <w:szCs w:val="20"/>
          <w:lang w:eastAsia="en-GB"/>
        </w:rPr>
        <w:t xml:space="preserve">, including </w:t>
      </w:r>
      <w:r w:rsidRPr="0064072A">
        <w:rPr>
          <w:rFonts w:ascii="Arial" w:hAnsi="Arial" w:cs="Arial"/>
          <w:color w:val="000000"/>
          <w:sz w:val="20"/>
          <w:szCs w:val="20"/>
          <w:lang w:eastAsia="en-GB"/>
        </w:rPr>
        <w:t>LEAF; GWCT; CLA; RSPB; The Country Food Trust; The Princes Countryside Fund and The Nature Friendly Farming Network</w:t>
      </w:r>
      <w:r w:rsidR="0064072A" w:rsidRPr="0064072A">
        <w:rPr>
          <w:rFonts w:ascii="Arial" w:hAnsi="Arial" w:cs="Arial"/>
          <w:color w:val="000000"/>
          <w:sz w:val="20"/>
          <w:szCs w:val="20"/>
          <w:lang w:eastAsia="en-GB"/>
        </w:rPr>
        <w:t>.</w:t>
      </w:r>
      <w:r w:rsidR="0064072A">
        <w:rPr>
          <w:rFonts w:ascii="Arial" w:hAnsi="Arial" w:cs="Arial"/>
          <w:color w:val="000000"/>
          <w:sz w:val="20"/>
          <w:szCs w:val="20"/>
          <w:lang w:eastAsia="en-GB"/>
        </w:rPr>
        <w:t xml:space="preserve"> </w:t>
      </w:r>
      <w:r w:rsidR="0064072A" w:rsidRPr="0064072A">
        <w:rPr>
          <w:rFonts w:ascii="Arial" w:hAnsi="Arial" w:cs="Arial"/>
          <w:color w:val="000000"/>
          <w:sz w:val="20"/>
          <w:szCs w:val="20"/>
          <w:lang w:eastAsia="en-GB"/>
        </w:rPr>
        <w:t>Oakbank is</w:t>
      </w:r>
      <w:r w:rsidRPr="0064072A">
        <w:rPr>
          <w:rFonts w:ascii="Arial" w:hAnsi="Arial" w:cs="Arial"/>
          <w:color w:val="000000"/>
          <w:sz w:val="20"/>
          <w:szCs w:val="20"/>
          <w:lang w:eastAsia="en-GB"/>
        </w:rPr>
        <w:t xml:space="preserve"> committed to developing our staff so they can perform their roles to the best of their ability.  Many hold qualifications such as the BASIS BETA Conservation Management Award</w:t>
      </w:r>
      <w:r w:rsidR="0064072A">
        <w:rPr>
          <w:rFonts w:ascii="Arial" w:hAnsi="Arial" w:cs="Arial"/>
          <w:color w:val="000000"/>
          <w:sz w:val="20"/>
          <w:szCs w:val="20"/>
          <w:lang w:eastAsia="en-GB"/>
        </w:rPr>
        <w:t xml:space="preserve">. </w:t>
      </w:r>
      <w:r w:rsidRPr="0064072A">
        <w:rPr>
          <w:rFonts w:ascii="Arial" w:hAnsi="Arial" w:cs="Arial"/>
          <w:color w:val="000000"/>
          <w:sz w:val="20"/>
          <w:szCs w:val="20"/>
          <w:lang w:eastAsia="en-GB"/>
        </w:rPr>
        <w:t>Oakbank run</w:t>
      </w:r>
      <w:r w:rsidR="0064072A">
        <w:rPr>
          <w:rFonts w:ascii="Arial" w:hAnsi="Arial" w:cs="Arial"/>
          <w:color w:val="000000"/>
          <w:sz w:val="20"/>
          <w:szCs w:val="20"/>
          <w:lang w:eastAsia="en-GB"/>
        </w:rPr>
        <w:t>s</w:t>
      </w:r>
      <w:r w:rsidRPr="0064072A">
        <w:rPr>
          <w:rFonts w:ascii="Arial" w:hAnsi="Arial" w:cs="Arial"/>
          <w:color w:val="000000"/>
          <w:sz w:val="20"/>
          <w:szCs w:val="20"/>
          <w:lang w:eastAsia="en-GB"/>
        </w:rPr>
        <w:t xml:space="preserve"> a number of Farmer Clusters and Facilitated Groups to encourage knowledge transfer and peer to peer learning</w:t>
      </w:r>
    </w:p>
    <w:p w14:paraId="64A1BB3C" w14:textId="3DB2ED78" w:rsidR="00782187" w:rsidRPr="00F61669" w:rsidRDefault="00782187" w:rsidP="00DE4FF7">
      <w:pPr>
        <w:spacing w:before="240" w:after="120" w:line="360" w:lineRule="auto"/>
        <w:rPr>
          <w:rFonts w:ascii="Arial" w:hAnsi="Arial" w:cs="Arial"/>
          <w:b/>
          <w:szCs w:val="24"/>
        </w:rPr>
      </w:pPr>
      <w:r>
        <w:rPr>
          <w:rFonts w:ascii="Arial" w:hAnsi="Arial"/>
          <w:b/>
          <w:szCs w:val="28"/>
        </w:rPr>
        <w:lastRenderedPageBreak/>
        <w:t>About Velcourt</w:t>
      </w:r>
    </w:p>
    <w:p w14:paraId="71371799" w14:textId="431D5CDC" w:rsidR="00A56A84" w:rsidRPr="00A56A84" w:rsidRDefault="00A56A84" w:rsidP="00A56A84">
      <w:pPr>
        <w:autoSpaceDE w:val="0"/>
        <w:autoSpaceDN w:val="0"/>
        <w:adjustRightInd w:val="0"/>
        <w:spacing w:before="120" w:after="120" w:line="360" w:lineRule="auto"/>
        <w:jc w:val="both"/>
        <w:rPr>
          <w:rFonts w:ascii="Arial" w:hAnsi="Arial" w:cs="Arial"/>
          <w:color w:val="000000"/>
          <w:sz w:val="20"/>
          <w:szCs w:val="20"/>
          <w:lang w:eastAsia="en-GB"/>
        </w:rPr>
      </w:pPr>
      <w:r w:rsidRPr="00A56A84">
        <w:rPr>
          <w:rFonts w:ascii="Arial" w:hAnsi="Arial" w:cs="Arial"/>
          <w:color w:val="000000"/>
          <w:sz w:val="20"/>
          <w:szCs w:val="20"/>
          <w:lang w:eastAsia="en-GB"/>
        </w:rPr>
        <w:t xml:space="preserve">Velcourt </w:t>
      </w:r>
      <w:r w:rsidR="00782187">
        <w:rPr>
          <w:rFonts w:ascii="Arial" w:hAnsi="Arial" w:cs="Arial"/>
          <w:color w:val="000000"/>
          <w:sz w:val="20"/>
          <w:szCs w:val="20"/>
          <w:lang w:eastAsia="en-GB"/>
        </w:rPr>
        <w:t xml:space="preserve">Group </w:t>
      </w:r>
      <w:r w:rsidR="007A05CD">
        <w:rPr>
          <w:rFonts w:ascii="Arial" w:hAnsi="Arial" w:cs="Arial"/>
          <w:color w:val="000000"/>
          <w:sz w:val="20"/>
          <w:szCs w:val="20"/>
          <w:lang w:eastAsia="en-GB"/>
        </w:rPr>
        <w:t xml:space="preserve">Ltd </w:t>
      </w:r>
      <w:r w:rsidRPr="00A56A84">
        <w:rPr>
          <w:rFonts w:ascii="Arial" w:hAnsi="Arial" w:cs="Arial"/>
          <w:color w:val="000000"/>
          <w:sz w:val="20"/>
          <w:szCs w:val="20"/>
          <w:lang w:eastAsia="en-GB"/>
        </w:rPr>
        <w:t>is a farming company based in the UK that manages, invests in, and advises on farms throughout the UK</w:t>
      </w:r>
      <w:r w:rsidR="000052CC">
        <w:rPr>
          <w:rFonts w:ascii="Arial" w:hAnsi="Arial" w:cs="Arial"/>
          <w:color w:val="000000"/>
          <w:sz w:val="20"/>
          <w:szCs w:val="20"/>
          <w:lang w:eastAsia="en-GB"/>
        </w:rPr>
        <w:t>;</w:t>
      </w:r>
      <w:r w:rsidRPr="00A56A84">
        <w:rPr>
          <w:rFonts w:ascii="Arial" w:hAnsi="Arial" w:cs="Arial"/>
          <w:color w:val="000000"/>
          <w:sz w:val="20"/>
          <w:szCs w:val="20"/>
          <w:lang w:eastAsia="en-GB"/>
        </w:rPr>
        <w:t xml:space="preserve"> and </w:t>
      </w:r>
      <w:r w:rsidR="000052CC">
        <w:rPr>
          <w:rFonts w:ascii="Arial" w:hAnsi="Arial" w:cs="Arial"/>
          <w:color w:val="000000"/>
          <w:sz w:val="20"/>
          <w:szCs w:val="20"/>
          <w:lang w:eastAsia="en-GB"/>
        </w:rPr>
        <w:t xml:space="preserve">has worked across </w:t>
      </w:r>
      <w:r w:rsidRPr="00A56A84">
        <w:rPr>
          <w:rFonts w:ascii="Arial" w:hAnsi="Arial" w:cs="Arial"/>
          <w:color w:val="000000"/>
          <w:sz w:val="20"/>
          <w:szCs w:val="20"/>
          <w:lang w:eastAsia="en-GB"/>
        </w:rPr>
        <w:t xml:space="preserve">Europe. Formed in1967 Velcourt is retained by landowners, tenants, working farmers and institutional investors.  Velcourt manages </w:t>
      </w:r>
      <w:r w:rsidR="007A05CD" w:rsidRPr="00A56A84">
        <w:rPr>
          <w:rFonts w:ascii="Arial" w:hAnsi="Arial" w:cs="Arial"/>
          <w:color w:val="000000"/>
          <w:sz w:val="20"/>
          <w:szCs w:val="20"/>
          <w:lang w:eastAsia="en-GB"/>
        </w:rPr>
        <w:t>approx.</w:t>
      </w:r>
      <w:r w:rsidRPr="00A56A84">
        <w:rPr>
          <w:rFonts w:ascii="Arial" w:hAnsi="Arial" w:cs="Arial"/>
          <w:color w:val="000000"/>
          <w:sz w:val="20"/>
          <w:szCs w:val="20"/>
          <w:lang w:eastAsia="en-GB"/>
        </w:rPr>
        <w:t xml:space="preserve"> 58,000 ha in the UK on a wide range of farming agreements and funds rural businesses </w:t>
      </w:r>
      <w:r w:rsidR="007A05CD" w:rsidRPr="00A56A84">
        <w:rPr>
          <w:rFonts w:ascii="Arial" w:hAnsi="Arial" w:cs="Arial"/>
          <w:color w:val="000000"/>
          <w:sz w:val="20"/>
          <w:szCs w:val="20"/>
          <w:lang w:eastAsia="en-GB"/>
        </w:rPr>
        <w:t>to</w:t>
      </w:r>
      <w:r w:rsidRPr="00A56A84">
        <w:rPr>
          <w:rFonts w:ascii="Arial" w:hAnsi="Arial" w:cs="Arial"/>
          <w:color w:val="000000"/>
          <w:sz w:val="20"/>
          <w:szCs w:val="20"/>
          <w:lang w:eastAsia="en-GB"/>
        </w:rPr>
        <w:t xml:space="preserve"> provide the best physical and financial result, consistent with the clients’ objectives. Practices employed meet the stringent requirements of today’s consumer in terms of the environment, animal welfare and food safety.  It is a cross sector farming company managing a wide range of farms and businesses in the arable, dairy and horticulture industry with a multi-skilled team of 5</w:t>
      </w:r>
      <w:r w:rsidR="00AA1736">
        <w:rPr>
          <w:rFonts w:ascii="Arial" w:hAnsi="Arial" w:cs="Arial"/>
          <w:color w:val="000000"/>
          <w:sz w:val="20"/>
          <w:szCs w:val="20"/>
          <w:lang w:eastAsia="en-GB"/>
        </w:rPr>
        <w:t>6</w:t>
      </w:r>
      <w:r w:rsidRPr="00A56A84">
        <w:rPr>
          <w:rFonts w:ascii="Arial" w:hAnsi="Arial" w:cs="Arial"/>
          <w:color w:val="000000"/>
          <w:sz w:val="20"/>
          <w:szCs w:val="20"/>
          <w:lang w:eastAsia="en-GB"/>
        </w:rPr>
        <w:t xml:space="preserve"> farm managers and 8 specialist advisors.</w:t>
      </w:r>
    </w:p>
    <w:p w14:paraId="040FAAE0" w14:textId="4824CA36" w:rsidR="00A56A84" w:rsidRPr="00A56A84" w:rsidRDefault="00A56A84" w:rsidP="00A56A84">
      <w:pPr>
        <w:autoSpaceDE w:val="0"/>
        <w:autoSpaceDN w:val="0"/>
        <w:adjustRightInd w:val="0"/>
        <w:spacing w:before="120" w:after="120" w:line="360" w:lineRule="auto"/>
        <w:jc w:val="both"/>
        <w:rPr>
          <w:rFonts w:ascii="Arial" w:hAnsi="Arial" w:cs="Arial"/>
          <w:sz w:val="20"/>
          <w:szCs w:val="20"/>
          <w:lang w:eastAsia="en-GB"/>
        </w:rPr>
      </w:pPr>
      <w:r w:rsidRPr="00A56A84">
        <w:rPr>
          <w:rFonts w:ascii="Arial" w:hAnsi="Arial" w:cs="Arial"/>
          <w:sz w:val="20"/>
          <w:szCs w:val="20"/>
          <w:lang w:eastAsia="en-GB"/>
        </w:rPr>
        <w:t>Velcourt’s focus is on the delivery of long term improved physical and financial performance through</w:t>
      </w:r>
      <w:r w:rsidR="007A05CD">
        <w:rPr>
          <w:rFonts w:ascii="Arial" w:hAnsi="Arial" w:cs="Arial"/>
          <w:sz w:val="20"/>
          <w:szCs w:val="20"/>
          <w:lang w:eastAsia="en-GB"/>
        </w:rPr>
        <w:t>:</w:t>
      </w:r>
    </w:p>
    <w:p w14:paraId="71163D07" w14:textId="77777777" w:rsidR="00A56A84" w:rsidRPr="00A56A84" w:rsidRDefault="00A56A84" w:rsidP="00A56A84">
      <w:pPr>
        <w:pStyle w:val="ListParagraph"/>
        <w:numPr>
          <w:ilvl w:val="0"/>
          <w:numId w:val="2"/>
        </w:numPr>
        <w:autoSpaceDE w:val="0"/>
        <w:autoSpaceDN w:val="0"/>
        <w:adjustRightInd w:val="0"/>
        <w:spacing w:before="120" w:after="120" w:line="360" w:lineRule="auto"/>
        <w:jc w:val="both"/>
        <w:rPr>
          <w:rFonts w:ascii="Arial" w:hAnsi="Arial" w:cs="Arial"/>
          <w:sz w:val="20"/>
          <w:szCs w:val="20"/>
          <w:lang w:eastAsia="en-GB"/>
        </w:rPr>
      </w:pPr>
      <w:r w:rsidRPr="00A56A84">
        <w:rPr>
          <w:rFonts w:ascii="Arial" w:hAnsi="Arial" w:cs="Arial"/>
          <w:sz w:val="20"/>
          <w:szCs w:val="20"/>
        </w:rPr>
        <w:t>commitment to the development and use of best practice</w:t>
      </w:r>
    </w:p>
    <w:p w14:paraId="7D302256" w14:textId="77777777" w:rsidR="00A56A84" w:rsidRPr="00A56A84" w:rsidRDefault="00A56A84" w:rsidP="00A56A84">
      <w:pPr>
        <w:pStyle w:val="ListParagraph"/>
        <w:numPr>
          <w:ilvl w:val="0"/>
          <w:numId w:val="2"/>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training and development of all employees</w:t>
      </w:r>
    </w:p>
    <w:p w14:paraId="3AA2338E" w14:textId="77777777" w:rsidR="00A56A84" w:rsidRPr="00A56A84" w:rsidRDefault="00A56A84" w:rsidP="00A56A84">
      <w:pPr>
        <w:pStyle w:val="ListParagraph"/>
        <w:numPr>
          <w:ilvl w:val="0"/>
          <w:numId w:val="2"/>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a rigorous approach to risk management</w:t>
      </w:r>
    </w:p>
    <w:p w14:paraId="7BA0A13B" w14:textId="77777777" w:rsidR="00A56A84" w:rsidRPr="00A56A84" w:rsidRDefault="00A56A84" w:rsidP="00A56A84">
      <w:pPr>
        <w:pStyle w:val="ListParagraph"/>
        <w:numPr>
          <w:ilvl w:val="0"/>
          <w:numId w:val="2"/>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robust financial reporting systems</w:t>
      </w:r>
    </w:p>
    <w:p w14:paraId="5C563BAF" w14:textId="77777777" w:rsidR="00A56A84" w:rsidRPr="00A56A84" w:rsidRDefault="00A56A84" w:rsidP="00A56A84">
      <w:pPr>
        <w:pStyle w:val="ListParagraph"/>
        <w:numPr>
          <w:ilvl w:val="0"/>
          <w:numId w:val="2"/>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attention to detail at every level of the business</w:t>
      </w:r>
    </w:p>
    <w:p w14:paraId="733C8E19" w14:textId="77777777" w:rsidR="00A56A84" w:rsidRPr="00A56A84" w:rsidRDefault="00A56A84" w:rsidP="00A56A84">
      <w:pPr>
        <w:pStyle w:val="ListParagraph"/>
        <w:numPr>
          <w:ilvl w:val="0"/>
          <w:numId w:val="2"/>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an overall objective of achieving excellence in all areas</w:t>
      </w:r>
    </w:p>
    <w:p w14:paraId="75245A00" w14:textId="77777777" w:rsidR="00A56A84" w:rsidRPr="00A56A84" w:rsidRDefault="00A56A84" w:rsidP="00A56A84">
      <w:pPr>
        <w:pStyle w:val="ListParagraph"/>
        <w:numPr>
          <w:ilvl w:val="0"/>
          <w:numId w:val="3"/>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 xml:space="preserve">investment in R&amp;D, new technology and farming systems </w:t>
      </w:r>
    </w:p>
    <w:p w14:paraId="0E9DBB32" w14:textId="77777777" w:rsidR="00A56A84" w:rsidRPr="00A56A84" w:rsidRDefault="00A56A84" w:rsidP="00A56A84">
      <w:pPr>
        <w:pStyle w:val="ListParagraph"/>
        <w:numPr>
          <w:ilvl w:val="0"/>
          <w:numId w:val="3"/>
        </w:numPr>
        <w:autoSpaceDE w:val="0"/>
        <w:autoSpaceDN w:val="0"/>
        <w:adjustRightInd w:val="0"/>
        <w:spacing w:before="120" w:after="120" w:line="360" w:lineRule="auto"/>
        <w:jc w:val="both"/>
        <w:rPr>
          <w:rFonts w:ascii="Arial" w:hAnsi="Arial" w:cs="Arial"/>
          <w:sz w:val="20"/>
          <w:szCs w:val="20"/>
        </w:rPr>
      </w:pPr>
      <w:r w:rsidRPr="00A56A84">
        <w:rPr>
          <w:rFonts w:ascii="Arial" w:hAnsi="Arial" w:cs="Arial"/>
          <w:sz w:val="20"/>
          <w:szCs w:val="20"/>
        </w:rPr>
        <w:t xml:space="preserve">a drive to improve the underlying land asset by enhancing productivity and biodiversity  </w:t>
      </w:r>
    </w:p>
    <w:p w14:paraId="1685FFCF" w14:textId="3132413D" w:rsidR="00207C9E" w:rsidRPr="00ED0B52" w:rsidRDefault="00A56A84" w:rsidP="00ED0B52">
      <w:pPr>
        <w:autoSpaceDE w:val="0"/>
        <w:autoSpaceDN w:val="0"/>
        <w:adjustRightInd w:val="0"/>
        <w:spacing w:before="120" w:after="120" w:line="360" w:lineRule="auto"/>
        <w:jc w:val="both"/>
        <w:rPr>
          <w:rFonts w:ascii="Arial" w:hAnsi="Arial" w:cs="Arial"/>
          <w:sz w:val="20"/>
          <w:szCs w:val="20"/>
          <w:lang w:eastAsia="en-GB"/>
        </w:rPr>
      </w:pPr>
      <w:r w:rsidRPr="00A56A84">
        <w:rPr>
          <w:rFonts w:ascii="Arial" w:hAnsi="Arial" w:cs="Arial"/>
          <w:sz w:val="20"/>
          <w:szCs w:val="20"/>
          <w:lang w:eastAsia="en-GB"/>
        </w:rPr>
        <w:t>Although Velcourt established itself in the UK, the company’s farming and farm management activities</w:t>
      </w:r>
      <w:r w:rsidR="00114A7A">
        <w:rPr>
          <w:rFonts w:ascii="Arial" w:hAnsi="Arial" w:cs="Arial"/>
          <w:sz w:val="20"/>
          <w:szCs w:val="20"/>
          <w:lang w:eastAsia="en-GB"/>
        </w:rPr>
        <w:t xml:space="preserve"> have</w:t>
      </w:r>
      <w:r w:rsidRPr="00A56A84">
        <w:rPr>
          <w:rFonts w:ascii="Arial" w:hAnsi="Arial" w:cs="Arial"/>
          <w:sz w:val="20"/>
          <w:szCs w:val="20"/>
          <w:lang w:eastAsia="en-GB"/>
        </w:rPr>
        <w:t xml:space="preserve"> extend</w:t>
      </w:r>
      <w:r w:rsidR="00114A7A">
        <w:rPr>
          <w:rFonts w:ascii="Arial" w:hAnsi="Arial" w:cs="Arial"/>
          <w:sz w:val="20"/>
          <w:szCs w:val="20"/>
          <w:lang w:eastAsia="en-GB"/>
        </w:rPr>
        <w:t>ed</w:t>
      </w:r>
      <w:r w:rsidRPr="00A56A84">
        <w:rPr>
          <w:rFonts w:ascii="Arial" w:hAnsi="Arial" w:cs="Arial"/>
          <w:sz w:val="20"/>
          <w:szCs w:val="20"/>
          <w:lang w:eastAsia="en-GB"/>
        </w:rPr>
        <w:t xml:space="preserve"> </w:t>
      </w:r>
      <w:r w:rsidR="00114A7A">
        <w:rPr>
          <w:rFonts w:ascii="Arial" w:hAnsi="Arial" w:cs="Arial"/>
          <w:sz w:val="20"/>
          <w:szCs w:val="20"/>
          <w:lang w:eastAsia="en-GB"/>
        </w:rPr>
        <w:t xml:space="preserve">to </w:t>
      </w:r>
      <w:r w:rsidRPr="00A56A84">
        <w:rPr>
          <w:rFonts w:ascii="Arial" w:hAnsi="Arial" w:cs="Arial"/>
          <w:sz w:val="20"/>
          <w:szCs w:val="20"/>
          <w:lang w:eastAsia="en-GB"/>
        </w:rPr>
        <w:t xml:space="preserve">Europe. Its experience in terms of enterprise management includes all temperate crops, fruit, </w:t>
      </w:r>
      <w:r w:rsidR="007A05CD" w:rsidRPr="00A56A84">
        <w:rPr>
          <w:rFonts w:ascii="Arial" w:hAnsi="Arial" w:cs="Arial"/>
          <w:sz w:val="20"/>
          <w:szCs w:val="20"/>
          <w:lang w:eastAsia="en-GB"/>
        </w:rPr>
        <w:t>vegetables,</w:t>
      </w:r>
      <w:r w:rsidRPr="00A56A84">
        <w:rPr>
          <w:rFonts w:ascii="Arial" w:hAnsi="Arial" w:cs="Arial"/>
          <w:sz w:val="20"/>
          <w:szCs w:val="20"/>
          <w:lang w:eastAsia="en-GB"/>
        </w:rPr>
        <w:t xml:space="preserve"> and a range of livestock enterprises.  Velcourt is unique in having a dedicated Research and Development department where applied research is carried out on behalf of all the major agrochemical and fertiliser manufacturers, seed breeders, DEFRA, AHDB and a number or public and collaborative research initiatives. </w:t>
      </w:r>
      <w:r w:rsidR="00502718">
        <w:rPr>
          <w:lang w:eastAsia="en-GB"/>
        </w:rPr>
        <w:t xml:space="preserve"> </w:t>
      </w:r>
    </w:p>
    <w:sectPr w:rsidR="00207C9E" w:rsidRPr="00ED0B52" w:rsidSect="004678F5">
      <w:headerReference w:type="default" r:id="rId11"/>
      <w:footerReference w:type="default" r:id="rId12"/>
      <w:headerReference w:type="first" r:id="rId13"/>
      <w:footerReference w:type="first" r:id="rId14"/>
      <w:pgSz w:w="11906" w:h="16838" w:code="9"/>
      <w:pgMar w:top="184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CBBB" w14:textId="77777777" w:rsidR="006B5110" w:rsidRDefault="006B5110" w:rsidP="00602C29">
      <w:pPr>
        <w:spacing w:line="240" w:lineRule="auto"/>
      </w:pPr>
      <w:r>
        <w:separator/>
      </w:r>
    </w:p>
  </w:endnote>
  <w:endnote w:type="continuationSeparator" w:id="0">
    <w:p w14:paraId="055F692F" w14:textId="77777777" w:rsidR="006B5110" w:rsidRDefault="006B5110" w:rsidP="00602C29">
      <w:pPr>
        <w:spacing w:line="240" w:lineRule="auto"/>
      </w:pPr>
      <w:r>
        <w:continuationSeparator/>
      </w:r>
    </w:p>
  </w:endnote>
  <w:endnote w:type="continuationNotice" w:id="1">
    <w:p w14:paraId="5DAE7861" w14:textId="77777777" w:rsidR="006B5110" w:rsidRDefault="006B51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082" w14:textId="65F00727" w:rsidR="002C16DB" w:rsidRDefault="002C16DB">
    <w:pPr>
      <w:pStyle w:val="Footer"/>
    </w:pPr>
    <w:r>
      <w:tab/>
    </w:r>
    <w:r>
      <w:tab/>
      <w:t xml:space="preserve">Page </w:t>
    </w:r>
    <w:r w:rsidR="00D178BA">
      <w:rPr>
        <w:rStyle w:val="PageNumber"/>
      </w:rPr>
      <w:fldChar w:fldCharType="begin"/>
    </w:r>
    <w:r>
      <w:rPr>
        <w:rStyle w:val="PageNumber"/>
      </w:rPr>
      <w:instrText xml:space="preserve"> PAGE </w:instrText>
    </w:r>
    <w:r w:rsidR="00D178BA">
      <w:rPr>
        <w:rStyle w:val="PageNumber"/>
      </w:rPr>
      <w:fldChar w:fldCharType="separate"/>
    </w:r>
    <w:r w:rsidR="00157635">
      <w:rPr>
        <w:rStyle w:val="PageNumber"/>
        <w:noProof/>
      </w:rPr>
      <w:t>2</w:t>
    </w:r>
    <w:r w:rsidR="00D178BA">
      <w:rPr>
        <w:rStyle w:val="PageNumber"/>
      </w:rPr>
      <w:fldChar w:fldCharType="end"/>
    </w:r>
    <w:r>
      <w:rPr>
        <w:rStyle w:val="PageNumber"/>
      </w:rPr>
      <w:t xml:space="preserve"> of </w:t>
    </w:r>
    <w:r w:rsidR="00D178BA">
      <w:rPr>
        <w:rStyle w:val="PageNumber"/>
      </w:rPr>
      <w:fldChar w:fldCharType="begin"/>
    </w:r>
    <w:r>
      <w:rPr>
        <w:rStyle w:val="PageNumber"/>
      </w:rPr>
      <w:instrText xml:space="preserve"> NUMPAGES </w:instrText>
    </w:r>
    <w:r w:rsidR="00D178BA">
      <w:rPr>
        <w:rStyle w:val="PageNumber"/>
      </w:rPr>
      <w:fldChar w:fldCharType="separate"/>
    </w:r>
    <w:r w:rsidR="00157635">
      <w:rPr>
        <w:rStyle w:val="PageNumber"/>
        <w:noProof/>
      </w:rPr>
      <w:t>3</w:t>
    </w:r>
    <w:r w:rsidR="00D178B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2BCA" w14:textId="77777777" w:rsidR="002C16DB" w:rsidRDefault="002C16DB">
    <w:pPr>
      <w:pStyle w:val="Footer"/>
    </w:pPr>
    <w:r>
      <w:tab/>
    </w:r>
    <w:r>
      <w:tab/>
      <w:t>Page 1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743B8" w14:textId="77777777" w:rsidR="006B5110" w:rsidRDefault="006B5110" w:rsidP="00602C29">
      <w:pPr>
        <w:spacing w:line="240" w:lineRule="auto"/>
      </w:pPr>
      <w:r>
        <w:separator/>
      </w:r>
    </w:p>
  </w:footnote>
  <w:footnote w:type="continuationSeparator" w:id="0">
    <w:p w14:paraId="6CBF3DB9" w14:textId="77777777" w:rsidR="006B5110" w:rsidRDefault="006B5110" w:rsidP="00602C29">
      <w:pPr>
        <w:spacing w:line="240" w:lineRule="auto"/>
      </w:pPr>
      <w:r>
        <w:continuationSeparator/>
      </w:r>
    </w:p>
  </w:footnote>
  <w:footnote w:type="continuationNotice" w:id="1">
    <w:p w14:paraId="1596F59F" w14:textId="77777777" w:rsidR="006B5110" w:rsidRDefault="006B51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D888" w14:textId="77777777" w:rsidR="002C16DB" w:rsidRDefault="002C16DB" w:rsidP="00602C2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4437" w14:textId="057D2AD4" w:rsidR="002C16DB" w:rsidRDefault="00EC0A75" w:rsidP="00727008">
    <w:pPr>
      <w:pStyle w:val="Header"/>
    </w:pPr>
    <w:r>
      <w:rPr>
        <w:noProof/>
      </w:rPr>
      <w:drawing>
        <wp:anchor distT="0" distB="0" distL="114300" distR="114300" simplePos="0" relativeHeight="251658240" behindDoc="0" locked="0" layoutInCell="1" allowOverlap="1" wp14:anchorId="4B3C0702" wp14:editId="0079B6E8">
          <wp:simplePos x="0" y="0"/>
          <wp:positionH relativeFrom="column">
            <wp:posOffset>3739515</wp:posOffset>
          </wp:positionH>
          <wp:positionV relativeFrom="paragraph">
            <wp:posOffset>-69850</wp:posOffset>
          </wp:positionV>
          <wp:extent cx="1994535" cy="554990"/>
          <wp:effectExtent l="0" t="0" r="0" b="3810"/>
          <wp:wrapTopAndBottom/>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stretch>
                    <a:fillRect/>
                  </a:stretch>
                </pic:blipFill>
                <pic:spPr>
                  <a:xfrm>
                    <a:off x="0" y="0"/>
                    <a:ext cx="1994535" cy="554990"/>
                  </a:xfrm>
                  <a:prstGeom prst="rect">
                    <a:avLst/>
                  </a:prstGeom>
                </pic:spPr>
              </pic:pic>
            </a:graphicData>
          </a:graphic>
          <wp14:sizeRelH relativeFrom="margin">
            <wp14:pctWidth>0</wp14:pctWidth>
          </wp14:sizeRelH>
          <wp14:sizeRelV relativeFrom="margin">
            <wp14:pctHeight>0</wp14:pctHeight>
          </wp14:sizeRelV>
        </wp:anchor>
      </w:drawing>
    </w:r>
    <w:r w:rsidR="005B7A67">
      <w:rPr>
        <w:rFonts w:ascii="Arial" w:hAnsi="Arial" w:cs="Arial"/>
        <w:b/>
        <w:color w:val="000000" w:themeColor="text1"/>
        <w:sz w:val="40"/>
        <w:szCs w:val="40"/>
      </w:rPr>
      <w:t>Press</w:t>
    </w:r>
    <w:r w:rsidR="002C16DB">
      <w:rPr>
        <w:rFonts w:ascii="Arial" w:hAnsi="Arial" w:cs="Arial"/>
        <w:b/>
        <w:color w:val="000000" w:themeColor="text1"/>
        <w:sz w:val="40"/>
        <w:szCs w:val="40"/>
      </w:rPr>
      <w:t xml:space="preserve"> </w:t>
    </w:r>
    <w:r w:rsidR="001621A2">
      <w:rPr>
        <w:rFonts w:ascii="Arial" w:hAnsi="Arial" w:cs="Arial"/>
        <w:b/>
        <w:color w:val="000000" w:themeColor="text1"/>
        <w:sz w:val="40"/>
        <w:szCs w:val="40"/>
      </w:rPr>
      <w:t>release</w:t>
    </w:r>
    <w:r w:rsidR="002C16DB">
      <w:rPr>
        <w:rFonts w:ascii="Arial" w:hAnsi="Arial" w:cs="Arial"/>
        <w:b/>
        <w:sz w:val="28"/>
        <w:szCs w:val="28"/>
      </w:rPr>
      <w:tab/>
    </w:r>
    <w:r w:rsidR="00FA1761">
      <w:rPr>
        <w:rFonts w:ascii="Arial" w:hAnsi="Arial" w:cs="Arial"/>
        <w:b/>
        <w:sz w:val="28"/>
        <w:szCs w:val="28"/>
      </w:rPr>
      <w:tab/>
    </w:r>
    <w:r w:rsidR="00013751">
      <w:rPr>
        <w:rFonts w:ascii="Arial" w:hAnsi="Arial" w:cs="Arial"/>
        <w:b/>
        <w:noProof/>
        <w:sz w:val="28"/>
        <w:szCs w:val="28"/>
      </w:rPr>
      <w:drawing>
        <wp:inline distT="0" distB="0" distL="0" distR="0" wp14:anchorId="459330BA" wp14:editId="6907F748">
          <wp:extent cx="106680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8669B30" w14:textId="77777777" w:rsidR="002C16DB" w:rsidRDefault="002C16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650F2"/>
    <w:multiLevelType w:val="hybridMultilevel"/>
    <w:tmpl w:val="456E1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6A5922"/>
    <w:multiLevelType w:val="hybridMultilevel"/>
    <w:tmpl w:val="69345FE4"/>
    <w:lvl w:ilvl="0" w:tplc="33AA67D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E6769E"/>
    <w:multiLevelType w:val="hybridMultilevel"/>
    <w:tmpl w:val="DD98C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337771">
    <w:abstractNumId w:val="2"/>
  </w:num>
  <w:num w:numId="2" w16cid:durableId="364713674">
    <w:abstractNumId w:val="1"/>
  </w:num>
  <w:num w:numId="3" w16cid:durableId="34008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63B"/>
    <w:rsid w:val="0000300D"/>
    <w:rsid w:val="000052CC"/>
    <w:rsid w:val="00013751"/>
    <w:rsid w:val="00016D8E"/>
    <w:rsid w:val="00025F30"/>
    <w:rsid w:val="000302F7"/>
    <w:rsid w:val="00032B57"/>
    <w:rsid w:val="00036A22"/>
    <w:rsid w:val="00041AC5"/>
    <w:rsid w:val="00043739"/>
    <w:rsid w:val="00047FF4"/>
    <w:rsid w:val="00067937"/>
    <w:rsid w:val="00070B15"/>
    <w:rsid w:val="00080E6B"/>
    <w:rsid w:val="000844B2"/>
    <w:rsid w:val="00086C54"/>
    <w:rsid w:val="00091D67"/>
    <w:rsid w:val="000B6962"/>
    <w:rsid w:val="000C48EC"/>
    <w:rsid w:val="000D009F"/>
    <w:rsid w:val="000D132F"/>
    <w:rsid w:val="000E404D"/>
    <w:rsid w:val="000E5937"/>
    <w:rsid w:val="000F0559"/>
    <w:rsid w:val="000F1334"/>
    <w:rsid w:val="000F4CAD"/>
    <w:rsid w:val="000F6166"/>
    <w:rsid w:val="0010300F"/>
    <w:rsid w:val="00104D40"/>
    <w:rsid w:val="00114A7A"/>
    <w:rsid w:val="00125C48"/>
    <w:rsid w:val="00132F35"/>
    <w:rsid w:val="001459EF"/>
    <w:rsid w:val="0015122C"/>
    <w:rsid w:val="0015433D"/>
    <w:rsid w:val="00157635"/>
    <w:rsid w:val="001621A2"/>
    <w:rsid w:val="00163C13"/>
    <w:rsid w:val="00166FD2"/>
    <w:rsid w:val="00174B15"/>
    <w:rsid w:val="00177A34"/>
    <w:rsid w:val="00181657"/>
    <w:rsid w:val="0018348D"/>
    <w:rsid w:val="00192D75"/>
    <w:rsid w:val="001A5148"/>
    <w:rsid w:val="001B04E3"/>
    <w:rsid w:val="001C4C8D"/>
    <w:rsid w:val="001C58B1"/>
    <w:rsid w:val="001C6AB6"/>
    <w:rsid w:val="001C76F7"/>
    <w:rsid w:val="001D0B95"/>
    <w:rsid w:val="001D563B"/>
    <w:rsid w:val="001E4D74"/>
    <w:rsid w:val="001F2715"/>
    <w:rsid w:val="001F5EEA"/>
    <w:rsid w:val="00204656"/>
    <w:rsid w:val="00207C9E"/>
    <w:rsid w:val="00210D0E"/>
    <w:rsid w:val="00210D76"/>
    <w:rsid w:val="00215C3F"/>
    <w:rsid w:val="002171E3"/>
    <w:rsid w:val="00221511"/>
    <w:rsid w:val="0022434E"/>
    <w:rsid w:val="00242691"/>
    <w:rsid w:val="002514B7"/>
    <w:rsid w:val="00253E4F"/>
    <w:rsid w:val="0025407D"/>
    <w:rsid w:val="002677E3"/>
    <w:rsid w:val="002704C0"/>
    <w:rsid w:val="00270ABA"/>
    <w:rsid w:val="00273283"/>
    <w:rsid w:val="002775B9"/>
    <w:rsid w:val="00280A64"/>
    <w:rsid w:val="00281C63"/>
    <w:rsid w:val="002C16DB"/>
    <w:rsid w:val="002C2D67"/>
    <w:rsid w:val="002C7C5C"/>
    <w:rsid w:val="002D53C8"/>
    <w:rsid w:val="002D7149"/>
    <w:rsid w:val="002E324F"/>
    <w:rsid w:val="002F232D"/>
    <w:rsid w:val="002F46AA"/>
    <w:rsid w:val="002F4DED"/>
    <w:rsid w:val="00305405"/>
    <w:rsid w:val="00305CF6"/>
    <w:rsid w:val="00313500"/>
    <w:rsid w:val="003177AB"/>
    <w:rsid w:val="00340C90"/>
    <w:rsid w:val="00350DE7"/>
    <w:rsid w:val="003620E8"/>
    <w:rsid w:val="0037375B"/>
    <w:rsid w:val="00386144"/>
    <w:rsid w:val="00387574"/>
    <w:rsid w:val="0039215F"/>
    <w:rsid w:val="00396D63"/>
    <w:rsid w:val="00397138"/>
    <w:rsid w:val="003A2B27"/>
    <w:rsid w:val="003B53EE"/>
    <w:rsid w:val="003B60BC"/>
    <w:rsid w:val="003D0502"/>
    <w:rsid w:val="003D787B"/>
    <w:rsid w:val="003E422C"/>
    <w:rsid w:val="003E5F10"/>
    <w:rsid w:val="003F6AE5"/>
    <w:rsid w:val="003F7E42"/>
    <w:rsid w:val="00402CF4"/>
    <w:rsid w:val="004051D4"/>
    <w:rsid w:val="00412243"/>
    <w:rsid w:val="00415754"/>
    <w:rsid w:val="00416411"/>
    <w:rsid w:val="00417264"/>
    <w:rsid w:val="00422C88"/>
    <w:rsid w:val="0042413C"/>
    <w:rsid w:val="004251BE"/>
    <w:rsid w:val="00426CD3"/>
    <w:rsid w:val="00431E23"/>
    <w:rsid w:val="00437DDE"/>
    <w:rsid w:val="00447696"/>
    <w:rsid w:val="004518BA"/>
    <w:rsid w:val="0045314F"/>
    <w:rsid w:val="0045685D"/>
    <w:rsid w:val="004607C6"/>
    <w:rsid w:val="00462A8D"/>
    <w:rsid w:val="00463E37"/>
    <w:rsid w:val="004678F5"/>
    <w:rsid w:val="00472D62"/>
    <w:rsid w:val="0048548E"/>
    <w:rsid w:val="004948A7"/>
    <w:rsid w:val="004A1E4F"/>
    <w:rsid w:val="004B2299"/>
    <w:rsid w:val="004B26BB"/>
    <w:rsid w:val="004D18E0"/>
    <w:rsid w:val="004E2472"/>
    <w:rsid w:val="004E5ADE"/>
    <w:rsid w:val="004E7BFD"/>
    <w:rsid w:val="004F45EA"/>
    <w:rsid w:val="004F542D"/>
    <w:rsid w:val="004F7D0D"/>
    <w:rsid w:val="00502718"/>
    <w:rsid w:val="00512610"/>
    <w:rsid w:val="005176E9"/>
    <w:rsid w:val="00522FBA"/>
    <w:rsid w:val="00524287"/>
    <w:rsid w:val="00524863"/>
    <w:rsid w:val="00524F0A"/>
    <w:rsid w:val="0053395B"/>
    <w:rsid w:val="00550B51"/>
    <w:rsid w:val="00551F65"/>
    <w:rsid w:val="00567CFC"/>
    <w:rsid w:val="0058498C"/>
    <w:rsid w:val="00595149"/>
    <w:rsid w:val="005962AE"/>
    <w:rsid w:val="005A5CD8"/>
    <w:rsid w:val="005B0010"/>
    <w:rsid w:val="005B7A67"/>
    <w:rsid w:val="005C3EA4"/>
    <w:rsid w:val="005C404D"/>
    <w:rsid w:val="005D117F"/>
    <w:rsid w:val="005D2118"/>
    <w:rsid w:val="005D5A1D"/>
    <w:rsid w:val="005D5CE4"/>
    <w:rsid w:val="005E03CD"/>
    <w:rsid w:val="005E0EBD"/>
    <w:rsid w:val="005E2DD0"/>
    <w:rsid w:val="005E498A"/>
    <w:rsid w:val="005E514F"/>
    <w:rsid w:val="005E5E6A"/>
    <w:rsid w:val="005E765B"/>
    <w:rsid w:val="005F01DE"/>
    <w:rsid w:val="005F1C26"/>
    <w:rsid w:val="005F2884"/>
    <w:rsid w:val="00602C29"/>
    <w:rsid w:val="00607299"/>
    <w:rsid w:val="00607635"/>
    <w:rsid w:val="00614B7D"/>
    <w:rsid w:val="00622550"/>
    <w:rsid w:val="0062265B"/>
    <w:rsid w:val="00622A8C"/>
    <w:rsid w:val="00623123"/>
    <w:rsid w:val="006264E5"/>
    <w:rsid w:val="0064072A"/>
    <w:rsid w:val="00643C78"/>
    <w:rsid w:val="00644641"/>
    <w:rsid w:val="00662F8A"/>
    <w:rsid w:val="0067434E"/>
    <w:rsid w:val="00675531"/>
    <w:rsid w:val="00676676"/>
    <w:rsid w:val="00690793"/>
    <w:rsid w:val="00696CE9"/>
    <w:rsid w:val="006A1990"/>
    <w:rsid w:val="006A2163"/>
    <w:rsid w:val="006A452D"/>
    <w:rsid w:val="006B46D7"/>
    <w:rsid w:val="006B5110"/>
    <w:rsid w:val="006C5C7F"/>
    <w:rsid w:val="006E28A2"/>
    <w:rsid w:val="00701A11"/>
    <w:rsid w:val="007038A9"/>
    <w:rsid w:val="007047D2"/>
    <w:rsid w:val="00706B98"/>
    <w:rsid w:val="00707B20"/>
    <w:rsid w:val="00711A8C"/>
    <w:rsid w:val="0071287E"/>
    <w:rsid w:val="00713262"/>
    <w:rsid w:val="007269F7"/>
    <w:rsid w:val="00727008"/>
    <w:rsid w:val="00731697"/>
    <w:rsid w:val="00734342"/>
    <w:rsid w:val="00740CE7"/>
    <w:rsid w:val="0074191A"/>
    <w:rsid w:val="00741924"/>
    <w:rsid w:val="00741A70"/>
    <w:rsid w:val="007435A9"/>
    <w:rsid w:val="00752CEF"/>
    <w:rsid w:val="00752F57"/>
    <w:rsid w:val="007602D9"/>
    <w:rsid w:val="0078076B"/>
    <w:rsid w:val="00780FAC"/>
    <w:rsid w:val="00782187"/>
    <w:rsid w:val="0079132D"/>
    <w:rsid w:val="00796483"/>
    <w:rsid w:val="007974F0"/>
    <w:rsid w:val="007A05CD"/>
    <w:rsid w:val="007A09F4"/>
    <w:rsid w:val="007A609A"/>
    <w:rsid w:val="007A7AFB"/>
    <w:rsid w:val="007C4097"/>
    <w:rsid w:val="007C5ACB"/>
    <w:rsid w:val="007D33C2"/>
    <w:rsid w:val="007D7ACA"/>
    <w:rsid w:val="007F0543"/>
    <w:rsid w:val="00802599"/>
    <w:rsid w:val="008037BC"/>
    <w:rsid w:val="00806D71"/>
    <w:rsid w:val="00807F99"/>
    <w:rsid w:val="0081320B"/>
    <w:rsid w:val="008159BE"/>
    <w:rsid w:val="008174C9"/>
    <w:rsid w:val="008249D5"/>
    <w:rsid w:val="008269D0"/>
    <w:rsid w:val="00826F06"/>
    <w:rsid w:val="008304DE"/>
    <w:rsid w:val="00843634"/>
    <w:rsid w:val="008436B6"/>
    <w:rsid w:val="00844A8A"/>
    <w:rsid w:val="0085674B"/>
    <w:rsid w:val="00860794"/>
    <w:rsid w:val="00872170"/>
    <w:rsid w:val="008747BE"/>
    <w:rsid w:val="008762C8"/>
    <w:rsid w:val="00876E2E"/>
    <w:rsid w:val="00882D65"/>
    <w:rsid w:val="00883888"/>
    <w:rsid w:val="008875B5"/>
    <w:rsid w:val="00897D44"/>
    <w:rsid w:val="008A1703"/>
    <w:rsid w:val="008A2740"/>
    <w:rsid w:val="008B1B47"/>
    <w:rsid w:val="008B60C5"/>
    <w:rsid w:val="008D0134"/>
    <w:rsid w:val="008D1D63"/>
    <w:rsid w:val="008D4393"/>
    <w:rsid w:val="008E08EC"/>
    <w:rsid w:val="008E7BD0"/>
    <w:rsid w:val="008F4ED7"/>
    <w:rsid w:val="008F54A1"/>
    <w:rsid w:val="008F6627"/>
    <w:rsid w:val="009011A5"/>
    <w:rsid w:val="00905687"/>
    <w:rsid w:val="009174B6"/>
    <w:rsid w:val="00926E54"/>
    <w:rsid w:val="00927ADF"/>
    <w:rsid w:val="00931014"/>
    <w:rsid w:val="009311D1"/>
    <w:rsid w:val="009349D6"/>
    <w:rsid w:val="009360D1"/>
    <w:rsid w:val="00942D4C"/>
    <w:rsid w:val="009575A2"/>
    <w:rsid w:val="00965212"/>
    <w:rsid w:val="00972ABA"/>
    <w:rsid w:val="00977C2B"/>
    <w:rsid w:val="00990EA0"/>
    <w:rsid w:val="009A1D12"/>
    <w:rsid w:val="009B0519"/>
    <w:rsid w:val="009B0B15"/>
    <w:rsid w:val="009B494F"/>
    <w:rsid w:val="009B52EF"/>
    <w:rsid w:val="009D39C2"/>
    <w:rsid w:val="009E1058"/>
    <w:rsid w:val="009E56D3"/>
    <w:rsid w:val="009E5F7D"/>
    <w:rsid w:val="009F35FA"/>
    <w:rsid w:val="009F5EDA"/>
    <w:rsid w:val="009F6465"/>
    <w:rsid w:val="009F7066"/>
    <w:rsid w:val="00A0228B"/>
    <w:rsid w:val="00A1107D"/>
    <w:rsid w:val="00A117EA"/>
    <w:rsid w:val="00A15975"/>
    <w:rsid w:val="00A31B6F"/>
    <w:rsid w:val="00A4267B"/>
    <w:rsid w:val="00A45DA0"/>
    <w:rsid w:val="00A46FC8"/>
    <w:rsid w:val="00A475B9"/>
    <w:rsid w:val="00A47A99"/>
    <w:rsid w:val="00A564EC"/>
    <w:rsid w:val="00A56A84"/>
    <w:rsid w:val="00A60ADE"/>
    <w:rsid w:val="00A65901"/>
    <w:rsid w:val="00A71CFD"/>
    <w:rsid w:val="00A74B46"/>
    <w:rsid w:val="00A75A0C"/>
    <w:rsid w:val="00A77C36"/>
    <w:rsid w:val="00A77CF3"/>
    <w:rsid w:val="00A81122"/>
    <w:rsid w:val="00A863FD"/>
    <w:rsid w:val="00A86BDD"/>
    <w:rsid w:val="00A87182"/>
    <w:rsid w:val="00A906F3"/>
    <w:rsid w:val="00A92D00"/>
    <w:rsid w:val="00A97D50"/>
    <w:rsid w:val="00AA1736"/>
    <w:rsid w:val="00AA38AC"/>
    <w:rsid w:val="00AA40DB"/>
    <w:rsid w:val="00AA6E1A"/>
    <w:rsid w:val="00AA7AB3"/>
    <w:rsid w:val="00AC7841"/>
    <w:rsid w:val="00AE03C7"/>
    <w:rsid w:val="00AE3FD3"/>
    <w:rsid w:val="00AE47FC"/>
    <w:rsid w:val="00AF5888"/>
    <w:rsid w:val="00B13BA9"/>
    <w:rsid w:val="00B21503"/>
    <w:rsid w:val="00B234C4"/>
    <w:rsid w:val="00B24A3D"/>
    <w:rsid w:val="00B34EC4"/>
    <w:rsid w:val="00B420B2"/>
    <w:rsid w:val="00B451F7"/>
    <w:rsid w:val="00B7282B"/>
    <w:rsid w:val="00B809A4"/>
    <w:rsid w:val="00B85460"/>
    <w:rsid w:val="00B85779"/>
    <w:rsid w:val="00B96190"/>
    <w:rsid w:val="00BA032A"/>
    <w:rsid w:val="00BA0A71"/>
    <w:rsid w:val="00BA1525"/>
    <w:rsid w:val="00BB1009"/>
    <w:rsid w:val="00BB4914"/>
    <w:rsid w:val="00BB5BC9"/>
    <w:rsid w:val="00BB7FFC"/>
    <w:rsid w:val="00BC09D7"/>
    <w:rsid w:val="00BC2783"/>
    <w:rsid w:val="00BD1F82"/>
    <w:rsid w:val="00BD2E5A"/>
    <w:rsid w:val="00BD638B"/>
    <w:rsid w:val="00BF2E30"/>
    <w:rsid w:val="00BF4634"/>
    <w:rsid w:val="00BF7B7C"/>
    <w:rsid w:val="00C0798E"/>
    <w:rsid w:val="00C11FAD"/>
    <w:rsid w:val="00C22583"/>
    <w:rsid w:val="00C23527"/>
    <w:rsid w:val="00C256CA"/>
    <w:rsid w:val="00C303E6"/>
    <w:rsid w:val="00C40670"/>
    <w:rsid w:val="00C425CC"/>
    <w:rsid w:val="00C42EB6"/>
    <w:rsid w:val="00C46075"/>
    <w:rsid w:val="00C569FF"/>
    <w:rsid w:val="00C57BA1"/>
    <w:rsid w:val="00C62E0F"/>
    <w:rsid w:val="00C66D09"/>
    <w:rsid w:val="00C678E9"/>
    <w:rsid w:val="00C713C9"/>
    <w:rsid w:val="00C76A8F"/>
    <w:rsid w:val="00C77FF4"/>
    <w:rsid w:val="00C868D6"/>
    <w:rsid w:val="00C9601B"/>
    <w:rsid w:val="00CB5AF3"/>
    <w:rsid w:val="00CB6C0E"/>
    <w:rsid w:val="00CD0B0A"/>
    <w:rsid w:val="00CD79D5"/>
    <w:rsid w:val="00CE02AB"/>
    <w:rsid w:val="00CE2248"/>
    <w:rsid w:val="00CE49A8"/>
    <w:rsid w:val="00CE6C6F"/>
    <w:rsid w:val="00CE784E"/>
    <w:rsid w:val="00CF05E6"/>
    <w:rsid w:val="00CF1D6D"/>
    <w:rsid w:val="00CF36BE"/>
    <w:rsid w:val="00D01516"/>
    <w:rsid w:val="00D10B69"/>
    <w:rsid w:val="00D11BE6"/>
    <w:rsid w:val="00D1513A"/>
    <w:rsid w:val="00D167BA"/>
    <w:rsid w:val="00D178BA"/>
    <w:rsid w:val="00D20210"/>
    <w:rsid w:val="00D21FD6"/>
    <w:rsid w:val="00D24655"/>
    <w:rsid w:val="00D24936"/>
    <w:rsid w:val="00D24B7A"/>
    <w:rsid w:val="00D332DC"/>
    <w:rsid w:val="00D34FF7"/>
    <w:rsid w:val="00D41256"/>
    <w:rsid w:val="00D41C67"/>
    <w:rsid w:val="00D422A5"/>
    <w:rsid w:val="00D51256"/>
    <w:rsid w:val="00D61078"/>
    <w:rsid w:val="00D6209D"/>
    <w:rsid w:val="00D63EEC"/>
    <w:rsid w:val="00D66968"/>
    <w:rsid w:val="00D74FF6"/>
    <w:rsid w:val="00D75655"/>
    <w:rsid w:val="00D7771B"/>
    <w:rsid w:val="00D82856"/>
    <w:rsid w:val="00D8298B"/>
    <w:rsid w:val="00D87218"/>
    <w:rsid w:val="00DA0E5E"/>
    <w:rsid w:val="00DA7CCD"/>
    <w:rsid w:val="00DB2706"/>
    <w:rsid w:val="00DB7560"/>
    <w:rsid w:val="00DC1CBC"/>
    <w:rsid w:val="00DD1E19"/>
    <w:rsid w:val="00DD27C4"/>
    <w:rsid w:val="00DE4FF7"/>
    <w:rsid w:val="00DF509F"/>
    <w:rsid w:val="00E025AC"/>
    <w:rsid w:val="00E05BCF"/>
    <w:rsid w:val="00E05C99"/>
    <w:rsid w:val="00E2062E"/>
    <w:rsid w:val="00E2290A"/>
    <w:rsid w:val="00E32598"/>
    <w:rsid w:val="00E34208"/>
    <w:rsid w:val="00E43D6E"/>
    <w:rsid w:val="00E47376"/>
    <w:rsid w:val="00E5594C"/>
    <w:rsid w:val="00E60DE0"/>
    <w:rsid w:val="00E61709"/>
    <w:rsid w:val="00E74A34"/>
    <w:rsid w:val="00E919BD"/>
    <w:rsid w:val="00E92A6A"/>
    <w:rsid w:val="00EA087B"/>
    <w:rsid w:val="00EA41B4"/>
    <w:rsid w:val="00EA53B1"/>
    <w:rsid w:val="00EA7F46"/>
    <w:rsid w:val="00EB141B"/>
    <w:rsid w:val="00EC0A75"/>
    <w:rsid w:val="00EC29A1"/>
    <w:rsid w:val="00EC6B78"/>
    <w:rsid w:val="00ED0B52"/>
    <w:rsid w:val="00ED3575"/>
    <w:rsid w:val="00ED6EDF"/>
    <w:rsid w:val="00ED79C3"/>
    <w:rsid w:val="00EE313F"/>
    <w:rsid w:val="00EF64A3"/>
    <w:rsid w:val="00F01C43"/>
    <w:rsid w:val="00F10E64"/>
    <w:rsid w:val="00F226E2"/>
    <w:rsid w:val="00F25828"/>
    <w:rsid w:val="00F25AA5"/>
    <w:rsid w:val="00F300CC"/>
    <w:rsid w:val="00F32784"/>
    <w:rsid w:val="00F422EE"/>
    <w:rsid w:val="00F42DF8"/>
    <w:rsid w:val="00F42F39"/>
    <w:rsid w:val="00F44039"/>
    <w:rsid w:val="00F534E3"/>
    <w:rsid w:val="00F61669"/>
    <w:rsid w:val="00F655F6"/>
    <w:rsid w:val="00F66C8F"/>
    <w:rsid w:val="00F70CF0"/>
    <w:rsid w:val="00F70DF8"/>
    <w:rsid w:val="00F71F07"/>
    <w:rsid w:val="00FA1761"/>
    <w:rsid w:val="00FA2302"/>
    <w:rsid w:val="00FA28A6"/>
    <w:rsid w:val="00FA430E"/>
    <w:rsid w:val="00FC5039"/>
    <w:rsid w:val="00FC5428"/>
    <w:rsid w:val="00FC6391"/>
    <w:rsid w:val="00FD27D2"/>
    <w:rsid w:val="00FD49AB"/>
    <w:rsid w:val="00FD7906"/>
    <w:rsid w:val="00FE00E4"/>
    <w:rsid w:val="00FE3316"/>
    <w:rsid w:val="00FF6869"/>
    <w:rsid w:val="232AB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D10AF3"/>
  <w15:docId w15:val="{4AAEB224-1166-4EBE-8FC2-75921621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D3"/>
    <w:pPr>
      <w:spacing w:line="276" w:lineRule="auto"/>
    </w:pPr>
    <w:rPr>
      <w:sz w:val="22"/>
      <w:szCs w:val="22"/>
      <w:lang w:eastAsia="en-US"/>
    </w:rPr>
  </w:style>
  <w:style w:type="paragraph" w:styleId="Heading1">
    <w:name w:val="heading 1"/>
    <w:basedOn w:val="Normal"/>
    <w:next w:val="Normal"/>
    <w:link w:val="Heading1Char"/>
    <w:uiPriority w:val="9"/>
    <w:qFormat/>
    <w:rsid w:val="003A2B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AA7AB3"/>
    <w:pPr>
      <w:keepNext/>
      <w:spacing w:line="240" w:lineRule="auto"/>
      <w:outlineLvl w:val="2"/>
    </w:pPr>
    <w:rPr>
      <w:rFonts w:ascii="Arial" w:eastAsia="Times New Roman" w:hAnsi="Arial"/>
      <w:b/>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A7AB3"/>
    <w:rPr>
      <w:rFonts w:ascii="Arial" w:eastAsia="Times New Roman" w:hAnsi="Arial"/>
      <w:b/>
      <w:sz w:val="24"/>
      <w:u w:val="single"/>
    </w:rPr>
  </w:style>
  <w:style w:type="paragraph" w:styleId="BalloonText">
    <w:name w:val="Balloon Text"/>
    <w:basedOn w:val="Normal"/>
    <w:link w:val="BalloonTextChar"/>
    <w:uiPriority w:val="99"/>
    <w:semiHidden/>
    <w:unhideWhenUsed/>
    <w:rsid w:val="00DF50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09F"/>
    <w:rPr>
      <w:rFonts w:ascii="Tahoma" w:hAnsi="Tahoma" w:cs="Tahoma"/>
      <w:sz w:val="16"/>
      <w:szCs w:val="16"/>
      <w:lang w:eastAsia="en-US"/>
    </w:rPr>
  </w:style>
  <w:style w:type="paragraph" w:styleId="BodyText">
    <w:name w:val="Body Text"/>
    <w:basedOn w:val="Normal"/>
    <w:link w:val="BodyTextChar"/>
    <w:semiHidden/>
    <w:rsid w:val="00AA7AB3"/>
    <w:pPr>
      <w:spacing w:line="480" w:lineRule="auto"/>
    </w:pPr>
    <w:rPr>
      <w:rFonts w:ascii="Arial" w:eastAsia="Times New Roman" w:hAnsi="Arial"/>
      <w:sz w:val="24"/>
      <w:szCs w:val="20"/>
      <w:lang w:eastAsia="en-GB"/>
    </w:rPr>
  </w:style>
  <w:style w:type="character" w:customStyle="1" w:styleId="BodyTextChar">
    <w:name w:val="Body Text Char"/>
    <w:basedOn w:val="DefaultParagraphFont"/>
    <w:link w:val="BodyText"/>
    <w:semiHidden/>
    <w:rsid w:val="00AA7AB3"/>
    <w:rPr>
      <w:rFonts w:ascii="Arial" w:eastAsia="Times New Roman" w:hAnsi="Arial"/>
      <w:sz w:val="24"/>
    </w:rPr>
  </w:style>
  <w:style w:type="character" w:styleId="Hyperlink">
    <w:name w:val="Hyperlink"/>
    <w:basedOn w:val="DefaultParagraphFont"/>
    <w:semiHidden/>
    <w:rsid w:val="00AA7AB3"/>
    <w:rPr>
      <w:color w:val="0000FF"/>
      <w:u w:val="single"/>
    </w:rPr>
  </w:style>
  <w:style w:type="paragraph" w:styleId="Header">
    <w:name w:val="header"/>
    <w:basedOn w:val="Normal"/>
    <w:link w:val="HeaderChar"/>
    <w:uiPriority w:val="99"/>
    <w:unhideWhenUsed/>
    <w:rsid w:val="00602C29"/>
    <w:pPr>
      <w:tabs>
        <w:tab w:val="center" w:pos="4513"/>
        <w:tab w:val="right" w:pos="9026"/>
      </w:tabs>
      <w:spacing w:line="240" w:lineRule="auto"/>
    </w:pPr>
  </w:style>
  <w:style w:type="character" w:customStyle="1" w:styleId="HeaderChar">
    <w:name w:val="Header Char"/>
    <w:basedOn w:val="DefaultParagraphFont"/>
    <w:link w:val="Header"/>
    <w:uiPriority w:val="99"/>
    <w:rsid w:val="00602C29"/>
    <w:rPr>
      <w:sz w:val="22"/>
      <w:szCs w:val="22"/>
      <w:lang w:eastAsia="en-US"/>
    </w:rPr>
  </w:style>
  <w:style w:type="paragraph" w:styleId="Footer">
    <w:name w:val="footer"/>
    <w:basedOn w:val="Normal"/>
    <w:link w:val="FooterChar"/>
    <w:uiPriority w:val="99"/>
    <w:unhideWhenUsed/>
    <w:rsid w:val="00602C29"/>
    <w:pPr>
      <w:tabs>
        <w:tab w:val="center" w:pos="4513"/>
        <w:tab w:val="right" w:pos="9026"/>
      </w:tabs>
      <w:spacing w:line="240" w:lineRule="auto"/>
    </w:pPr>
  </w:style>
  <w:style w:type="character" w:customStyle="1" w:styleId="FooterChar">
    <w:name w:val="Footer Char"/>
    <w:basedOn w:val="DefaultParagraphFont"/>
    <w:link w:val="Footer"/>
    <w:uiPriority w:val="99"/>
    <w:rsid w:val="00602C29"/>
    <w:rPr>
      <w:sz w:val="22"/>
      <w:szCs w:val="22"/>
      <w:lang w:eastAsia="en-US"/>
    </w:rPr>
  </w:style>
  <w:style w:type="character" w:styleId="PageNumber">
    <w:name w:val="page number"/>
    <w:basedOn w:val="DefaultParagraphFont"/>
    <w:uiPriority w:val="99"/>
    <w:semiHidden/>
    <w:unhideWhenUsed/>
    <w:rsid w:val="00086C54"/>
  </w:style>
  <w:style w:type="table" w:styleId="TableGrid">
    <w:name w:val="Table Grid"/>
    <w:basedOn w:val="TableNormal"/>
    <w:uiPriority w:val="59"/>
    <w:rsid w:val="007D33C2"/>
    <w:rPr>
      <w:rFonts w:asciiTheme="minorHAnsi" w:eastAsiaTheme="minorHAnsi" w:hAnsi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61669"/>
    <w:pPr>
      <w:ind w:left="720"/>
      <w:contextualSpacing/>
    </w:pPr>
  </w:style>
  <w:style w:type="character" w:customStyle="1" w:styleId="Heading1Char">
    <w:name w:val="Heading 1 Char"/>
    <w:basedOn w:val="DefaultParagraphFont"/>
    <w:link w:val="Heading1"/>
    <w:uiPriority w:val="9"/>
    <w:rsid w:val="003A2B27"/>
    <w:rPr>
      <w:rFonts w:asciiTheme="majorHAnsi" w:eastAsiaTheme="majorEastAsia" w:hAnsiTheme="majorHAnsi" w:cstheme="majorBidi"/>
      <w:color w:val="365F91" w:themeColor="accent1" w:themeShade="BF"/>
      <w:sz w:val="32"/>
      <w:szCs w:val="32"/>
      <w:lang w:eastAsia="en-US"/>
    </w:rPr>
  </w:style>
  <w:style w:type="character" w:customStyle="1" w:styleId="normaltextrun">
    <w:name w:val="normaltextrun"/>
    <w:basedOn w:val="DefaultParagraphFont"/>
    <w:rsid w:val="00D7771B"/>
  </w:style>
  <w:style w:type="character" w:customStyle="1" w:styleId="eop">
    <w:name w:val="eop"/>
    <w:basedOn w:val="DefaultParagraphFont"/>
    <w:rsid w:val="00D7771B"/>
  </w:style>
  <w:style w:type="paragraph" w:customStyle="1" w:styleId="paragraph">
    <w:name w:val="paragraph"/>
    <w:basedOn w:val="Normal"/>
    <w:rsid w:val="005E5E6A"/>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basedOn w:val="DefaultParagraphFont"/>
    <w:uiPriority w:val="99"/>
    <w:semiHidden/>
    <w:unhideWhenUsed/>
    <w:rsid w:val="00125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1498">
      <w:bodyDiv w:val="1"/>
      <w:marLeft w:val="0"/>
      <w:marRight w:val="0"/>
      <w:marTop w:val="0"/>
      <w:marBottom w:val="0"/>
      <w:divBdr>
        <w:top w:val="none" w:sz="0" w:space="0" w:color="auto"/>
        <w:left w:val="none" w:sz="0" w:space="0" w:color="auto"/>
        <w:bottom w:val="none" w:sz="0" w:space="0" w:color="auto"/>
        <w:right w:val="none" w:sz="0" w:space="0" w:color="auto"/>
      </w:divBdr>
    </w:div>
    <w:div w:id="891691985">
      <w:bodyDiv w:val="1"/>
      <w:marLeft w:val="0"/>
      <w:marRight w:val="0"/>
      <w:marTop w:val="0"/>
      <w:marBottom w:val="0"/>
      <w:divBdr>
        <w:top w:val="none" w:sz="0" w:space="0" w:color="auto"/>
        <w:left w:val="none" w:sz="0" w:space="0" w:color="auto"/>
        <w:bottom w:val="none" w:sz="0" w:space="0" w:color="auto"/>
        <w:right w:val="none" w:sz="0" w:space="0" w:color="auto"/>
      </w:divBdr>
    </w:div>
    <w:div w:id="1104152995">
      <w:bodyDiv w:val="1"/>
      <w:marLeft w:val="0"/>
      <w:marRight w:val="0"/>
      <w:marTop w:val="0"/>
      <w:marBottom w:val="0"/>
      <w:divBdr>
        <w:top w:val="none" w:sz="0" w:space="0" w:color="auto"/>
        <w:left w:val="none" w:sz="0" w:space="0" w:color="auto"/>
        <w:bottom w:val="none" w:sz="0" w:space="0" w:color="auto"/>
        <w:right w:val="none" w:sz="0" w:space="0" w:color="auto"/>
      </w:divBdr>
      <w:divsChild>
        <w:div w:id="1629044695">
          <w:marLeft w:val="0"/>
          <w:marRight w:val="0"/>
          <w:marTop w:val="0"/>
          <w:marBottom w:val="0"/>
          <w:divBdr>
            <w:top w:val="none" w:sz="0" w:space="0" w:color="auto"/>
            <w:left w:val="none" w:sz="0" w:space="0" w:color="auto"/>
            <w:bottom w:val="none" w:sz="0" w:space="0" w:color="auto"/>
            <w:right w:val="none" w:sz="0" w:space="0" w:color="auto"/>
          </w:divBdr>
        </w:div>
        <w:div w:id="1750611537">
          <w:marLeft w:val="0"/>
          <w:marRight w:val="0"/>
          <w:marTop w:val="0"/>
          <w:marBottom w:val="0"/>
          <w:divBdr>
            <w:top w:val="none" w:sz="0" w:space="0" w:color="auto"/>
            <w:left w:val="none" w:sz="0" w:space="0" w:color="auto"/>
            <w:bottom w:val="none" w:sz="0" w:space="0" w:color="auto"/>
            <w:right w:val="none" w:sz="0" w:space="0" w:color="auto"/>
          </w:divBdr>
        </w:div>
      </w:divsChild>
    </w:div>
    <w:div w:id="1305575237">
      <w:bodyDiv w:val="1"/>
      <w:marLeft w:val="0"/>
      <w:marRight w:val="0"/>
      <w:marTop w:val="0"/>
      <w:marBottom w:val="0"/>
      <w:divBdr>
        <w:top w:val="none" w:sz="0" w:space="0" w:color="auto"/>
        <w:left w:val="none" w:sz="0" w:space="0" w:color="auto"/>
        <w:bottom w:val="none" w:sz="0" w:space="0" w:color="auto"/>
        <w:right w:val="none" w:sz="0" w:space="0" w:color="auto"/>
      </w:divBdr>
    </w:div>
    <w:div w:id="1491435332">
      <w:bodyDiv w:val="1"/>
      <w:marLeft w:val="0"/>
      <w:marRight w:val="0"/>
      <w:marTop w:val="0"/>
      <w:marBottom w:val="0"/>
      <w:divBdr>
        <w:top w:val="none" w:sz="0" w:space="0" w:color="auto"/>
        <w:left w:val="none" w:sz="0" w:space="0" w:color="auto"/>
        <w:bottom w:val="none" w:sz="0" w:space="0" w:color="auto"/>
        <w:right w:val="none" w:sz="0" w:space="0" w:color="auto"/>
      </w:divBdr>
      <w:divsChild>
        <w:div w:id="893808287">
          <w:marLeft w:val="0"/>
          <w:marRight w:val="0"/>
          <w:marTop w:val="0"/>
          <w:marBottom w:val="0"/>
          <w:divBdr>
            <w:top w:val="none" w:sz="0" w:space="0" w:color="auto"/>
            <w:left w:val="none" w:sz="0" w:space="0" w:color="auto"/>
            <w:bottom w:val="none" w:sz="0" w:space="0" w:color="auto"/>
            <w:right w:val="none" w:sz="0" w:space="0" w:color="auto"/>
          </w:divBdr>
        </w:div>
        <w:div w:id="901210234">
          <w:marLeft w:val="0"/>
          <w:marRight w:val="0"/>
          <w:marTop w:val="0"/>
          <w:marBottom w:val="0"/>
          <w:divBdr>
            <w:top w:val="none" w:sz="0" w:space="0" w:color="auto"/>
            <w:left w:val="none" w:sz="0" w:space="0" w:color="auto"/>
            <w:bottom w:val="none" w:sz="0" w:space="0" w:color="auto"/>
            <w:right w:val="none" w:sz="0" w:space="0" w:color="auto"/>
          </w:divBdr>
        </w:div>
        <w:div w:id="1046301150">
          <w:marLeft w:val="0"/>
          <w:marRight w:val="0"/>
          <w:marTop w:val="0"/>
          <w:marBottom w:val="0"/>
          <w:divBdr>
            <w:top w:val="none" w:sz="0" w:space="0" w:color="auto"/>
            <w:left w:val="none" w:sz="0" w:space="0" w:color="auto"/>
            <w:bottom w:val="none" w:sz="0" w:space="0" w:color="auto"/>
            <w:right w:val="none" w:sz="0" w:space="0" w:color="auto"/>
          </w:divBdr>
        </w:div>
        <w:div w:id="1287616526">
          <w:marLeft w:val="0"/>
          <w:marRight w:val="0"/>
          <w:marTop w:val="0"/>
          <w:marBottom w:val="0"/>
          <w:divBdr>
            <w:top w:val="none" w:sz="0" w:space="0" w:color="auto"/>
            <w:left w:val="none" w:sz="0" w:space="0" w:color="auto"/>
            <w:bottom w:val="none" w:sz="0" w:space="0" w:color="auto"/>
            <w:right w:val="none" w:sz="0" w:space="0" w:color="auto"/>
          </w:divBdr>
        </w:div>
        <w:div w:id="1372999950">
          <w:marLeft w:val="0"/>
          <w:marRight w:val="0"/>
          <w:marTop w:val="0"/>
          <w:marBottom w:val="0"/>
          <w:divBdr>
            <w:top w:val="none" w:sz="0" w:space="0" w:color="auto"/>
            <w:left w:val="none" w:sz="0" w:space="0" w:color="auto"/>
            <w:bottom w:val="none" w:sz="0" w:space="0" w:color="auto"/>
            <w:right w:val="none" w:sz="0" w:space="0" w:color="auto"/>
          </w:divBdr>
        </w:div>
        <w:div w:id="1872065465">
          <w:marLeft w:val="0"/>
          <w:marRight w:val="0"/>
          <w:marTop w:val="0"/>
          <w:marBottom w:val="0"/>
          <w:divBdr>
            <w:top w:val="none" w:sz="0" w:space="0" w:color="auto"/>
            <w:left w:val="none" w:sz="0" w:space="0" w:color="auto"/>
            <w:bottom w:val="none" w:sz="0" w:space="0" w:color="auto"/>
            <w:right w:val="none" w:sz="0" w:space="0" w:color="auto"/>
          </w:divBdr>
        </w:div>
        <w:div w:id="1945529170">
          <w:marLeft w:val="0"/>
          <w:marRight w:val="0"/>
          <w:marTop w:val="0"/>
          <w:marBottom w:val="0"/>
          <w:divBdr>
            <w:top w:val="none" w:sz="0" w:space="0" w:color="auto"/>
            <w:left w:val="none" w:sz="0" w:space="0" w:color="auto"/>
            <w:bottom w:val="none" w:sz="0" w:space="0" w:color="auto"/>
            <w:right w:val="none" w:sz="0" w:space="0" w:color="auto"/>
          </w:divBdr>
        </w:div>
      </w:divsChild>
    </w:div>
    <w:div w:id="1864051934">
      <w:bodyDiv w:val="1"/>
      <w:marLeft w:val="0"/>
      <w:marRight w:val="0"/>
      <w:marTop w:val="0"/>
      <w:marBottom w:val="0"/>
      <w:divBdr>
        <w:top w:val="none" w:sz="0" w:space="0" w:color="auto"/>
        <w:left w:val="none" w:sz="0" w:space="0" w:color="auto"/>
        <w:bottom w:val="none" w:sz="0" w:space="0" w:color="auto"/>
        <w:right w:val="none" w:sz="0" w:space="0" w:color="auto"/>
      </w:divBdr>
    </w:div>
    <w:div w:id="21222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docs.live.net/fe76d5aea3a69679/Documents/Agrovista/Axis/jane@janecraigi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61501-ED6E-433B-89CC-AC3D79EDE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889F02-A1CA-4E96-A13F-279E576F9873}">
  <ds:schemaRefs>
    <ds:schemaRef ds:uri="http://www.w3.org/XML/1998/namespace"/>
    <ds:schemaRef ds:uri="http://schemas.microsoft.com/office/2006/metadata/properties"/>
    <ds:schemaRef ds:uri="http://schemas.microsoft.com/office/infopath/2007/PartnerControls"/>
    <ds:schemaRef ds:uri="http://purl.org/dc/terms/"/>
    <ds:schemaRef ds:uri="ba6c1b53-23dd-4e60-899e-25a5748f1f6a"/>
    <ds:schemaRef ds:uri="http://schemas.openxmlformats.org/package/2006/metadata/core-properties"/>
    <ds:schemaRef ds:uri="http://purl.org/dc/dcmitype/"/>
    <ds:schemaRef ds:uri="http://purl.org/dc/elements/1.1/"/>
    <ds:schemaRef ds:uri="http://schemas.microsoft.com/office/2006/documentManagement/types"/>
    <ds:schemaRef ds:uri="7b3ef04f-748c-46e3-a85e-fbab415801f5"/>
  </ds:schemaRefs>
</ds:datastoreItem>
</file>

<file path=customXml/itemProps3.xml><?xml version="1.0" encoding="utf-8"?>
<ds:datastoreItem xmlns:ds="http://schemas.openxmlformats.org/officeDocument/2006/customXml" ds:itemID="{771545BF-35A5-4479-83DE-FCEEA8089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PRESS RELEASE – September  2012</vt:lpstr>
    </vt:vector>
  </TitlesOfParts>
  <Company>Microsoft</Company>
  <LinksUpToDate>false</LinksUpToDate>
  <CharactersWithSpaces>6439</CharactersWithSpaces>
  <SharedDoc>false</SharedDoc>
  <HLinks>
    <vt:vector size="6" baseType="variant">
      <vt:variant>
        <vt:i4>8192008</vt:i4>
      </vt:variant>
      <vt:variant>
        <vt:i4>0</vt:i4>
      </vt:variant>
      <vt:variant>
        <vt:i4>0</vt:i4>
      </vt:variant>
      <vt:variant>
        <vt:i4>5</vt:i4>
      </vt:variant>
      <vt:variant>
        <vt:lpwstr>https://d.docs.live.net/fe76d5aea3a69679/Documents/Agrovista/Axis/jane@janecraigie.com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 September  2012</dc:title>
  <dc:subject/>
  <dc:creator>Siobhan Radford</dc:creator>
  <cp:keywords/>
  <cp:lastModifiedBy>Jane Craigie</cp:lastModifiedBy>
  <cp:revision>2</cp:revision>
  <cp:lastPrinted>2021-03-15T15:59:00Z</cp:lastPrinted>
  <dcterms:created xsi:type="dcterms:W3CDTF">2022-04-13T09:39:00Z</dcterms:created>
  <dcterms:modified xsi:type="dcterms:W3CDTF">2022-04-13T09:39:00Z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