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F97" w14:textId="6CAABA55" w:rsidR="00DF5336" w:rsidRDefault="00DF5336" w:rsidP="00DF5336">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fldChar w:fldCharType="begin"/>
      </w:r>
      <w:r w:rsidR="00743395">
        <w:rPr>
          <w:rFonts w:ascii="Segoe UI" w:hAnsi="Segoe UI" w:cs="Segoe UI"/>
          <w:sz w:val="18"/>
          <w:szCs w:val="18"/>
        </w:rPr>
        <w:instrText xml:space="preserve"> INCLUDEPICTURE "C:\\var\\folders\\4f\\wvst0dxj0nj15d4zrg6g70_40000gn\\T\\com.microsoft.Word\\WebArchiveCopyPasteTempFiles\\w+1LOSPnVwjhgAAAABJRU5ErkJggg==" \* MERGEFORMAT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5C8BCF68" wp14:editId="7AA0BF8A">
            <wp:extent cx="1935187" cy="87001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219" cy="870476"/>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2225C526" w14:textId="602C302E" w:rsidR="00DF5336" w:rsidRDefault="00DF5336" w:rsidP="00DF53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News Release</w:t>
      </w:r>
      <w:r>
        <w:rPr>
          <w:rStyle w:val="scxw97291503"/>
          <w:rFonts w:ascii="Calibri" w:hAnsi="Calibri" w:cs="Calibri"/>
          <w:sz w:val="22"/>
          <w:szCs w:val="22"/>
        </w:rPr>
        <w:t> </w:t>
      </w:r>
      <w:r>
        <w:rPr>
          <w:rFonts w:ascii="Calibri" w:hAnsi="Calibri" w:cs="Calibri"/>
          <w:sz w:val="22"/>
          <w:szCs w:val="22"/>
        </w:rPr>
        <w:br/>
      </w:r>
      <w:r w:rsidR="009A2C53">
        <w:rPr>
          <w:rStyle w:val="normaltextrun"/>
          <w:rFonts w:ascii="Calibri" w:hAnsi="Calibri" w:cs="Calibri"/>
          <w:sz w:val="22"/>
          <w:szCs w:val="22"/>
        </w:rPr>
        <w:t>14 March 2022</w:t>
      </w:r>
    </w:p>
    <w:p w14:paraId="1E090EDC" w14:textId="77777777" w:rsidR="00DF5336" w:rsidRDefault="00DF5336" w:rsidP="00DF53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For immediate use</w:t>
      </w:r>
      <w:r>
        <w:rPr>
          <w:rStyle w:val="eop"/>
          <w:rFonts w:ascii="Calibri" w:hAnsi="Calibri" w:cs="Calibri"/>
          <w:sz w:val="22"/>
          <w:szCs w:val="22"/>
        </w:rPr>
        <w:t> </w:t>
      </w:r>
    </w:p>
    <w:p w14:paraId="6BD04882" w14:textId="77777777" w:rsidR="00DF5336" w:rsidRDefault="00DF5336">
      <w:pPr>
        <w:rPr>
          <w:rFonts w:ascii="Tahoma" w:hAnsi="Tahoma" w:cs="Tahoma"/>
          <w:b/>
          <w:bCs/>
        </w:rPr>
      </w:pPr>
    </w:p>
    <w:p w14:paraId="5182975F" w14:textId="5D61924A" w:rsidR="00C35E7A" w:rsidRDefault="002B47E7" w:rsidP="009A2C53">
      <w:pPr>
        <w:jc w:val="center"/>
        <w:rPr>
          <w:rFonts w:ascii="Tahoma" w:hAnsi="Tahoma" w:cs="Tahoma"/>
          <w:b/>
          <w:bCs/>
        </w:rPr>
      </w:pPr>
      <w:r w:rsidRPr="002B47E7">
        <w:rPr>
          <w:rFonts w:ascii="Tahoma" w:hAnsi="Tahoma" w:cs="Tahoma"/>
          <w:b/>
          <w:bCs/>
        </w:rPr>
        <w:t>The war in Ukraine and potential red meat market impact</w:t>
      </w:r>
    </w:p>
    <w:p w14:paraId="60414F21" w14:textId="031CB8D0" w:rsidR="002B47E7" w:rsidRDefault="00AA5727" w:rsidP="00305053">
      <w:pPr>
        <w:jc w:val="both"/>
        <w:rPr>
          <w:rFonts w:ascii="Tahoma" w:hAnsi="Tahoma" w:cs="Tahoma"/>
        </w:rPr>
      </w:pPr>
      <w:r>
        <w:rPr>
          <w:rFonts w:ascii="Tahoma" w:hAnsi="Tahoma" w:cs="Tahoma"/>
        </w:rPr>
        <w:t xml:space="preserve">After two years </w:t>
      </w:r>
      <w:r w:rsidR="00C72ADE">
        <w:rPr>
          <w:rFonts w:ascii="Tahoma" w:hAnsi="Tahoma" w:cs="Tahoma"/>
        </w:rPr>
        <w:t xml:space="preserve">of market volatility caused by the global coronavirus pandemic, </w:t>
      </w:r>
      <w:r w:rsidR="006567AA">
        <w:rPr>
          <w:rFonts w:ascii="Tahoma" w:hAnsi="Tahoma" w:cs="Tahoma"/>
        </w:rPr>
        <w:t>some may have hoped for a quieter 2022, characterised by</w:t>
      </w:r>
      <w:r w:rsidR="009858D6">
        <w:rPr>
          <w:rFonts w:ascii="Tahoma" w:hAnsi="Tahoma" w:cs="Tahoma"/>
        </w:rPr>
        <w:t xml:space="preserve"> greater certainty.  However, the Russian invasion of Ukraine in late</w:t>
      </w:r>
      <w:r w:rsidR="00DF5336">
        <w:rPr>
          <w:rFonts w:ascii="Tahoma" w:hAnsi="Tahoma" w:cs="Tahoma"/>
        </w:rPr>
        <w:t xml:space="preserve"> </w:t>
      </w:r>
      <w:r w:rsidR="009858D6">
        <w:rPr>
          <w:rFonts w:ascii="Tahoma" w:hAnsi="Tahoma" w:cs="Tahoma"/>
        </w:rPr>
        <w:t xml:space="preserve">February </w:t>
      </w:r>
      <w:r w:rsidR="00F2488D">
        <w:rPr>
          <w:rFonts w:ascii="Tahoma" w:hAnsi="Tahoma" w:cs="Tahoma"/>
        </w:rPr>
        <w:t xml:space="preserve">has </w:t>
      </w:r>
      <w:r w:rsidR="007E0437">
        <w:rPr>
          <w:rFonts w:ascii="Tahoma" w:hAnsi="Tahoma" w:cs="Tahoma"/>
        </w:rPr>
        <w:t>led to renewed</w:t>
      </w:r>
      <w:r w:rsidR="00F2488D">
        <w:rPr>
          <w:rFonts w:ascii="Tahoma" w:hAnsi="Tahoma" w:cs="Tahoma"/>
        </w:rPr>
        <w:t xml:space="preserve"> </w:t>
      </w:r>
      <w:r w:rsidR="007E0437">
        <w:rPr>
          <w:rFonts w:ascii="Tahoma" w:hAnsi="Tahoma" w:cs="Tahoma"/>
        </w:rPr>
        <w:t>mark</w:t>
      </w:r>
      <w:r w:rsidR="00F2488D">
        <w:rPr>
          <w:rFonts w:ascii="Tahoma" w:hAnsi="Tahoma" w:cs="Tahoma"/>
        </w:rPr>
        <w:t xml:space="preserve">et turbulence </w:t>
      </w:r>
      <w:r w:rsidR="00633F06">
        <w:rPr>
          <w:rFonts w:ascii="Tahoma" w:hAnsi="Tahoma" w:cs="Tahoma"/>
        </w:rPr>
        <w:t xml:space="preserve">across the </w:t>
      </w:r>
      <w:r w:rsidR="00B7511E">
        <w:rPr>
          <w:rFonts w:ascii="Tahoma" w:hAnsi="Tahoma" w:cs="Tahoma"/>
        </w:rPr>
        <w:t xml:space="preserve">red meat </w:t>
      </w:r>
      <w:r w:rsidR="00633F06">
        <w:rPr>
          <w:rFonts w:ascii="Tahoma" w:hAnsi="Tahoma" w:cs="Tahoma"/>
        </w:rPr>
        <w:t>supply chain</w:t>
      </w:r>
      <w:r w:rsidR="00531081">
        <w:rPr>
          <w:rFonts w:ascii="Tahoma" w:hAnsi="Tahoma" w:cs="Tahoma"/>
        </w:rPr>
        <w:t xml:space="preserve">, with the potential for even greater </w:t>
      </w:r>
      <w:r w:rsidR="004A436E">
        <w:rPr>
          <w:rFonts w:ascii="Tahoma" w:hAnsi="Tahoma" w:cs="Tahoma"/>
        </w:rPr>
        <w:t>disruption</w:t>
      </w:r>
      <w:r w:rsidR="00531081">
        <w:rPr>
          <w:rFonts w:ascii="Tahoma" w:hAnsi="Tahoma" w:cs="Tahoma"/>
        </w:rPr>
        <w:t xml:space="preserve"> th</w:t>
      </w:r>
      <w:r w:rsidR="004A436E">
        <w:rPr>
          <w:rFonts w:ascii="Tahoma" w:hAnsi="Tahoma" w:cs="Tahoma"/>
        </w:rPr>
        <w:t>an the pandemic</w:t>
      </w:r>
      <w:r w:rsidR="0001241E">
        <w:rPr>
          <w:rFonts w:ascii="Tahoma" w:hAnsi="Tahoma" w:cs="Tahoma"/>
        </w:rPr>
        <w:t xml:space="preserve">, </w:t>
      </w:r>
      <w:r w:rsidR="00DF5336">
        <w:rPr>
          <w:rFonts w:ascii="Tahoma" w:hAnsi="Tahoma" w:cs="Tahoma"/>
        </w:rPr>
        <w:t>predict</w:t>
      </w:r>
      <w:r w:rsidR="0001241E">
        <w:rPr>
          <w:rFonts w:ascii="Tahoma" w:hAnsi="Tahoma" w:cs="Tahoma"/>
        </w:rPr>
        <w:t xml:space="preserve">s Quality Meat Scotland (QMS) </w:t>
      </w:r>
      <w:r w:rsidR="00DF5336">
        <w:rPr>
          <w:rFonts w:ascii="Tahoma" w:hAnsi="Tahoma" w:cs="Tahoma"/>
        </w:rPr>
        <w:t>e</w:t>
      </w:r>
      <w:r w:rsidR="0001241E">
        <w:rPr>
          <w:rFonts w:ascii="Tahoma" w:hAnsi="Tahoma" w:cs="Tahoma"/>
        </w:rPr>
        <w:t>conomist, Iain Mac</w:t>
      </w:r>
      <w:r w:rsidR="00ED6226">
        <w:rPr>
          <w:rFonts w:ascii="Tahoma" w:hAnsi="Tahoma" w:cs="Tahoma"/>
        </w:rPr>
        <w:t>d</w:t>
      </w:r>
      <w:r w:rsidR="0001241E">
        <w:rPr>
          <w:rFonts w:ascii="Tahoma" w:hAnsi="Tahoma" w:cs="Tahoma"/>
        </w:rPr>
        <w:t>onald</w:t>
      </w:r>
      <w:r w:rsidR="00F12EB7">
        <w:rPr>
          <w:rFonts w:ascii="Tahoma" w:hAnsi="Tahoma" w:cs="Tahoma"/>
        </w:rPr>
        <w:t xml:space="preserve"> in the latest market commentary</w:t>
      </w:r>
      <w:r w:rsidR="0001241E">
        <w:rPr>
          <w:rFonts w:ascii="Tahoma" w:hAnsi="Tahoma" w:cs="Tahoma"/>
        </w:rPr>
        <w:t>.</w:t>
      </w:r>
    </w:p>
    <w:p w14:paraId="096BAA17" w14:textId="6E0370C6" w:rsidR="0015628D" w:rsidRDefault="0001241E" w:rsidP="0015628D">
      <w:pPr>
        <w:jc w:val="both"/>
        <w:rPr>
          <w:rFonts w:ascii="Tahoma" w:hAnsi="Tahoma" w:cs="Tahoma"/>
        </w:rPr>
      </w:pPr>
      <w:r>
        <w:rPr>
          <w:rFonts w:ascii="Tahoma" w:hAnsi="Tahoma" w:cs="Tahoma"/>
        </w:rPr>
        <w:t>“</w:t>
      </w:r>
      <w:r w:rsidR="00AB58EC">
        <w:rPr>
          <w:rFonts w:ascii="Tahoma" w:hAnsi="Tahoma" w:cs="Tahoma"/>
        </w:rPr>
        <w:t>T</w:t>
      </w:r>
      <w:r w:rsidR="0015628D">
        <w:rPr>
          <w:rFonts w:ascii="Tahoma" w:hAnsi="Tahoma" w:cs="Tahoma"/>
        </w:rPr>
        <w:t xml:space="preserve">he current crisis has once again demonstrated the </w:t>
      </w:r>
      <w:r w:rsidR="00AB58EC">
        <w:rPr>
          <w:rFonts w:ascii="Tahoma" w:hAnsi="Tahoma" w:cs="Tahoma"/>
        </w:rPr>
        <w:t xml:space="preserve">complexity of global supply chains and </w:t>
      </w:r>
      <w:r w:rsidR="00696EDE">
        <w:rPr>
          <w:rFonts w:ascii="Tahoma" w:hAnsi="Tahoma" w:cs="Tahoma"/>
        </w:rPr>
        <w:t>that a</w:t>
      </w:r>
      <w:r w:rsidR="008900AE">
        <w:rPr>
          <w:rFonts w:ascii="Tahoma" w:hAnsi="Tahoma" w:cs="Tahoma"/>
        </w:rPr>
        <w:t xml:space="preserve"> sustainable and secure food supply must </w:t>
      </w:r>
      <w:r w:rsidR="00991FB3">
        <w:rPr>
          <w:rFonts w:ascii="Tahoma" w:hAnsi="Tahoma" w:cs="Tahoma"/>
        </w:rPr>
        <w:t>remain a</w:t>
      </w:r>
      <w:r w:rsidR="00DA4E65">
        <w:rPr>
          <w:rFonts w:ascii="Tahoma" w:hAnsi="Tahoma" w:cs="Tahoma"/>
        </w:rPr>
        <w:t xml:space="preserve"> key consideration </w:t>
      </w:r>
      <w:r w:rsidR="00696EDE">
        <w:rPr>
          <w:rFonts w:ascii="Tahoma" w:hAnsi="Tahoma" w:cs="Tahoma"/>
        </w:rPr>
        <w:t>along</w:t>
      </w:r>
      <w:r w:rsidR="00991FB3">
        <w:rPr>
          <w:rFonts w:ascii="Tahoma" w:hAnsi="Tahoma" w:cs="Tahoma"/>
        </w:rPr>
        <w:t xml:space="preserve"> the</w:t>
      </w:r>
      <w:r w:rsidR="00984DC7">
        <w:rPr>
          <w:rFonts w:ascii="Tahoma" w:hAnsi="Tahoma" w:cs="Tahoma"/>
        </w:rPr>
        <w:t xml:space="preserve"> path to net zero</w:t>
      </w:r>
      <w:r w:rsidR="0015628D">
        <w:rPr>
          <w:rFonts w:ascii="Tahoma" w:hAnsi="Tahoma" w:cs="Tahoma"/>
        </w:rPr>
        <w:t>.</w:t>
      </w:r>
      <w:r>
        <w:rPr>
          <w:rFonts w:ascii="Tahoma" w:hAnsi="Tahoma" w:cs="Tahoma"/>
        </w:rPr>
        <w:t>”</w:t>
      </w:r>
    </w:p>
    <w:p w14:paraId="2E6BBB68" w14:textId="0D8E6C39" w:rsidR="00620571" w:rsidRDefault="00305053" w:rsidP="00305053">
      <w:pPr>
        <w:jc w:val="both"/>
        <w:rPr>
          <w:rFonts w:ascii="Tahoma" w:hAnsi="Tahoma" w:cs="Tahoma"/>
        </w:rPr>
      </w:pPr>
      <w:r>
        <w:rPr>
          <w:rFonts w:ascii="Tahoma" w:hAnsi="Tahoma" w:cs="Tahoma"/>
        </w:rPr>
        <w:t xml:space="preserve">With the Black Sea region </w:t>
      </w:r>
      <w:r w:rsidR="00FE040F">
        <w:rPr>
          <w:rFonts w:ascii="Tahoma" w:hAnsi="Tahoma" w:cs="Tahoma"/>
        </w:rPr>
        <w:t xml:space="preserve">being one of the </w:t>
      </w:r>
      <w:r w:rsidR="00815E15">
        <w:rPr>
          <w:rFonts w:ascii="Tahoma" w:hAnsi="Tahoma" w:cs="Tahoma"/>
        </w:rPr>
        <w:t xml:space="preserve">world’s </w:t>
      </w:r>
      <w:r w:rsidR="00FE040F">
        <w:rPr>
          <w:rFonts w:ascii="Tahoma" w:hAnsi="Tahoma" w:cs="Tahoma"/>
        </w:rPr>
        <w:t xml:space="preserve">key arable crop exporting regions, </w:t>
      </w:r>
      <w:r w:rsidR="006948A3">
        <w:rPr>
          <w:rFonts w:ascii="Tahoma" w:hAnsi="Tahoma" w:cs="Tahoma"/>
        </w:rPr>
        <w:t xml:space="preserve">the </w:t>
      </w:r>
      <w:r w:rsidR="0001241E">
        <w:rPr>
          <w:rFonts w:ascii="Tahoma" w:hAnsi="Tahoma" w:cs="Tahoma"/>
        </w:rPr>
        <w:t xml:space="preserve">most obvious </w:t>
      </w:r>
      <w:r w:rsidR="006948A3">
        <w:rPr>
          <w:rFonts w:ascii="Tahoma" w:hAnsi="Tahoma" w:cs="Tahoma"/>
        </w:rPr>
        <w:t xml:space="preserve">potential impact </w:t>
      </w:r>
      <w:r w:rsidR="0001241E">
        <w:rPr>
          <w:rFonts w:ascii="Tahoma" w:hAnsi="Tahoma" w:cs="Tahoma"/>
        </w:rPr>
        <w:t xml:space="preserve">is </w:t>
      </w:r>
      <w:r w:rsidR="006948A3">
        <w:rPr>
          <w:rFonts w:ascii="Tahoma" w:hAnsi="Tahoma" w:cs="Tahoma"/>
        </w:rPr>
        <w:t xml:space="preserve">on an already tight grain and oilseed </w:t>
      </w:r>
      <w:r w:rsidR="005D0692">
        <w:rPr>
          <w:rFonts w:ascii="Tahoma" w:hAnsi="Tahoma" w:cs="Tahoma"/>
        </w:rPr>
        <w:t xml:space="preserve">market balance.  </w:t>
      </w:r>
      <w:r w:rsidR="004A2CCB">
        <w:rPr>
          <w:rFonts w:ascii="Tahoma" w:hAnsi="Tahoma" w:cs="Tahoma"/>
        </w:rPr>
        <w:t xml:space="preserve">The closure of Ukraine’s ports and sanctions on Russia have the potential to </w:t>
      </w:r>
      <w:r w:rsidR="00695589">
        <w:rPr>
          <w:rFonts w:ascii="Tahoma" w:hAnsi="Tahoma" w:cs="Tahoma"/>
        </w:rPr>
        <w:t xml:space="preserve">further </w:t>
      </w:r>
      <w:r w:rsidR="004A2CCB">
        <w:rPr>
          <w:rFonts w:ascii="Tahoma" w:hAnsi="Tahoma" w:cs="Tahoma"/>
        </w:rPr>
        <w:t>reduce</w:t>
      </w:r>
      <w:r w:rsidR="00695589">
        <w:rPr>
          <w:rFonts w:ascii="Tahoma" w:hAnsi="Tahoma" w:cs="Tahoma"/>
        </w:rPr>
        <w:t xml:space="preserve"> the supply of crops</w:t>
      </w:r>
      <w:r w:rsidR="009133C6">
        <w:rPr>
          <w:rFonts w:ascii="Tahoma" w:hAnsi="Tahoma" w:cs="Tahoma"/>
        </w:rPr>
        <w:t xml:space="preserve"> into the world market </w:t>
      </w:r>
      <w:r w:rsidR="00FE6AE5">
        <w:rPr>
          <w:rFonts w:ascii="Tahoma" w:hAnsi="Tahoma" w:cs="Tahoma"/>
        </w:rPr>
        <w:t>t</w:t>
      </w:r>
      <w:r w:rsidR="009133C6">
        <w:rPr>
          <w:rFonts w:ascii="Tahoma" w:hAnsi="Tahoma" w:cs="Tahoma"/>
        </w:rPr>
        <w:t>owards the end of the current marketing year and into the next</w:t>
      </w:r>
      <w:r w:rsidR="00B65308">
        <w:rPr>
          <w:rFonts w:ascii="Tahoma" w:hAnsi="Tahoma" w:cs="Tahoma"/>
        </w:rPr>
        <w:t xml:space="preserve">, while </w:t>
      </w:r>
      <w:r w:rsidR="00620571">
        <w:rPr>
          <w:rFonts w:ascii="Tahoma" w:hAnsi="Tahoma" w:cs="Tahoma"/>
        </w:rPr>
        <w:t xml:space="preserve">the difficulty in planting and fertilising </w:t>
      </w:r>
      <w:r w:rsidR="00307D80">
        <w:rPr>
          <w:rFonts w:ascii="Tahoma" w:hAnsi="Tahoma" w:cs="Tahoma"/>
        </w:rPr>
        <w:t>spring crops in Ukraine will constrain supply in the next marketing year</w:t>
      </w:r>
      <w:r w:rsidR="00EF10E0">
        <w:rPr>
          <w:rFonts w:ascii="Tahoma" w:hAnsi="Tahoma" w:cs="Tahoma"/>
        </w:rPr>
        <w:t>.</w:t>
      </w:r>
      <w:r w:rsidR="00522400">
        <w:rPr>
          <w:rFonts w:ascii="Tahoma" w:hAnsi="Tahoma" w:cs="Tahoma"/>
        </w:rPr>
        <w:t xml:space="preserve">  </w:t>
      </w:r>
    </w:p>
    <w:p w14:paraId="50D10742" w14:textId="57549F0A" w:rsidR="00305053" w:rsidRDefault="0001241E" w:rsidP="00305053">
      <w:pPr>
        <w:jc w:val="both"/>
        <w:rPr>
          <w:rFonts w:ascii="Tahoma" w:hAnsi="Tahoma" w:cs="Tahoma"/>
        </w:rPr>
      </w:pPr>
      <w:r>
        <w:rPr>
          <w:rFonts w:ascii="Tahoma" w:hAnsi="Tahoma" w:cs="Tahoma"/>
        </w:rPr>
        <w:t>“</w:t>
      </w:r>
      <w:r w:rsidR="00522400">
        <w:rPr>
          <w:rFonts w:ascii="Tahoma" w:hAnsi="Tahoma" w:cs="Tahoma"/>
        </w:rPr>
        <w:t>Unsurprisingly, futures markets have seen prices surge beyond already high levels.</w:t>
      </w:r>
      <w:r w:rsidR="00F778F7">
        <w:rPr>
          <w:rFonts w:ascii="Tahoma" w:hAnsi="Tahoma" w:cs="Tahoma"/>
        </w:rPr>
        <w:t xml:space="preserve">  In London</w:t>
      </w:r>
      <w:r w:rsidR="002A3D77">
        <w:rPr>
          <w:rFonts w:ascii="Tahoma" w:hAnsi="Tahoma" w:cs="Tahoma"/>
        </w:rPr>
        <w:t>,</w:t>
      </w:r>
      <w:r w:rsidR="00F778F7">
        <w:rPr>
          <w:rFonts w:ascii="Tahoma" w:hAnsi="Tahoma" w:cs="Tahoma"/>
        </w:rPr>
        <w:t xml:space="preserve"> May delivery</w:t>
      </w:r>
      <w:r w:rsidR="00003279">
        <w:rPr>
          <w:rFonts w:ascii="Tahoma" w:hAnsi="Tahoma" w:cs="Tahoma"/>
        </w:rPr>
        <w:t xml:space="preserve"> contracts have risen by a third</w:t>
      </w:r>
      <w:r w:rsidR="0037220A">
        <w:rPr>
          <w:rFonts w:ascii="Tahoma" w:hAnsi="Tahoma" w:cs="Tahoma"/>
        </w:rPr>
        <w:t xml:space="preserve"> since </w:t>
      </w:r>
      <w:r w:rsidR="008D573B">
        <w:rPr>
          <w:rFonts w:ascii="Tahoma" w:hAnsi="Tahoma" w:cs="Tahoma"/>
        </w:rPr>
        <w:t>the start of the final week in February</w:t>
      </w:r>
      <w:r w:rsidR="00003279">
        <w:rPr>
          <w:rFonts w:ascii="Tahoma" w:hAnsi="Tahoma" w:cs="Tahoma"/>
        </w:rPr>
        <w:t>, while November 2022 and May 2023 contracts have seen increases of around 20%.</w:t>
      </w:r>
    </w:p>
    <w:p w14:paraId="4913DE62" w14:textId="1AC0D267" w:rsidR="00EF10E0" w:rsidRDefault="0001241E" w:rsidP="00305053">
      <w:pPr>
        <w:jc w:val="both"/>
        <w:rPr>
          <w:rFonts w:ascii="Tahoma" w:hAnsi="Tahoma" w:cs="Tahoma"/>
        </w:rPr>
      </w:pPr>
      <w:r>
        <w:rPr>
          <w:rFonts w:ascii="Tahoma" w:hAnsi="Tahoma" w:cs="Tahoma"/>
        </w:rPr>
        <w:t>“</w:t>
      </w:r>
      <w:r w:rsidR="004E3541">
        <w:rPr>
          <w:rFonts w:ascii="Tahoma" w:hAnsi="Tahoma" w:cs="Tahoma"/>
        </w:rPr>
        <w:t>I</w:t>
      </w:r>
      <w:r w:rsidR="00BB0FF2">
        <w:rPr>
          <w:rFonts w:ascii="Tahoma" w:hAnsi="Tahoma" w:cs="Tahoma"/>
        </w:rPr>
        <w:t>n some markets</w:t>
      </w:r>
      <w:r w:rsidR="001B5CC7">
        <w:rPr>
          <w:rFonts w:ascii="Tahoma" w:hAnsi="Tahoma" w:cs="Tahoma"/>
        </w:rPr>
        <w:t xml:space="preserve"> </w:t>
      </w:r>
      <w:r w:rsidR="004E3541">
        <w:rPr>
          <w:rFonts w:ascii="Tahoma" w:hAnsi="Tahoma" w:cs="Tahoma"/>
        </w:rPr>
        <w:t xml:space="preserve">where overall supply is not constrained, </w:t>
      </w:r>
      <w:r w:rsidR="001B5CC7">
        <w:rPr>
          <w:rFonts w:ascii="Tahoma" w:hAnsi="Tahoma" w:cs="Tahoma"/>
        </w:rPr>
        <w:t>things will eventually settle down as businesses adjust supply chains and switch suppliers and logistics</w:t>
      </w:r>
      <w:r w:rsidR="006D6D23">
        <w:rPr>
          <w:rFonts w:ascii="Tahoma" w:hAnsi="Tahoma" w:cs="Tahoma"/>
        </w:rPr>
        <w:t>.</w:t>
      </w:r>
      <w:r w:rsidR="001B5CC7">
        <w:rPr>
          <w:rFonts w:ascii="Tahoma" w:hAnsi="Tahoma" w:cs="Tahoma"/>
        </w:rPr>
        <w:t xml:space="preserve"> </w:t>
      </w:r>
      <w:r w:rsidR="006D6D23">
        <w:rPr>
          <w:rFonts w:ascii="Tahoma" w:hAnsi="Tahoma" w:cs="Tahoma"/>
        </w:rPr>
        <w:t>A</w:t>
      </w:r>
      <w:r w:rsidR="00D224F8">
        <w:rPr>
          <w:rFonts w:ascii="Tahoma" w:hAnsi="Tahoma" w:cs="Tahoma"/>
        </w:rPr>
        <w:t>s we witnessed a</w:t>
      </w:r>
      <w:r w:rsidR="00825C4D">
        <w:rPr>
          <w:rFonts w:ascii="Tahoma" w:hAnsi="Tahoma" w:cs="Tahoma"/>
        </w:rPr>
        <w:t xml:space="preserve">t various stages </w:t>
      </w:r>
      <w:r w:rsidR="00F218A9">
        <w:rPr>
          <w:rFonts w:ascii="Tahoma" w:hAnsi="Tahoma" w:cs="Tahoma"/>
        </w:rPr>
        <w:t>of</w:t>
      </w:r>
      <w:r w:rsidR="00D224F8">
        <w:rPr>
          <w:rFonts w:ascii="Tahoma" w:hAnsi="Tahoma" w:cs="Tahoma"/>
        </w:rPr>
        <w:t xml:space="preserve"> the pandemic, this can lead to short-term volatility</w:t>
      </w:r>
      <w:r w:rsidR="00B417F6">
        <w:rPr>
          <w:rFonts w:ascii="Tahoma" w:hAnsi="Tahoma" w:cs="Tahoma"/>
        </w:rPr>
        <w:t xml:space="preserve"> in pricing and availability.</w:t>
      </w:r>
      <w:r>
        <w:rPr>
          <w:rFonts w:ascii="Tahoma" w:hAnsi="Tahoma" w:cs="Tahoma"/>
        </w:rPr>
        <w:t>”</w:t>
      </w:r>
    </w:p>
    <w:p w14:paraId="2CD441DD" w14:textId="0EC43A1C" w:rsidR="002823C7" w:rsidRDefault="00D75A7D" w:rsidP="00305053">
      <w:pPr>
        <w:jc w:val="both"/>
        <w:rPr>
          <w:rFonts w:ascii="Tahoma" w:hAnsi="Tahoma" w:cs="Tahoma"/>
        </w:rPr>
      </w:pPr>
      <w:r>
        <w:rPr>
          <w:rFonts w:ascii="Tahoma" w:hAnsi="Tahoma" w:cs="Tahoma"/>
        </w:rPr>
        <w:t xml:space="preserve">Within the Scottish red meat sector, </w:t>
      </w:r>
      <w:r w:rsidR="002018B3">
        <w:rPr>
          <w:rFonts w:ascii="Tahoma" w:hAnsi="Tahoma" w:cs="Tahoma"/>
        </w:rPr>
        <w:t xml:space="preserve">pig </w:t>
      </w:r>
      <w:r w:rsidR="00B168E6">
        <w:rPr>
          <w:rFonts w:ascii="Tahoma" w:hAnsi="Tahoma" w:cs="Tahoma"/>
        </w:rPr>
        <w:t>producers are</w:t>
      </w:r>
      <w:r w:rsidR="002018B3">
        <w:rPr>
          <w:rFonts w:ascii="Tahoma" w:hAnsi="Tahoma" w:cs="Tahoma"/>
        </w:rPr>
        <w:t xml:space="preserve"> most exposed</w:t>
      </w:r>
      <w:r w:rsidR="00414BB5">
        <w:rPr>
          <w:rFonts w:ascii="Tahoma" w:hAnsi="Tahoma" w:cs="Tahoma"/>
        </w:rPr>
        <w:t xml:space="preserve"> to rising global grain markets</w:t>
      </w:r>
      <w:r w:rsidR="00C1654C">
        <w:rPr>
          <w:rFonts w:ascii="Tahoma" w:hAnsi="Tahoma" w:cs="Tahoma"/>
        </w:rPr>
        <w:t>.  F</w:t>
      </w:r>
      <w:r w:rsidR="00A30FB6">
        <w:rPr>
          <w:rFonts w:ascii="Tahoma" w:hAnsi="Tahoma" w:cs="Tahoma"/>
        </w:rPr>
        <w:t xml:space="preserve">eed costs </w:t>
      </w:r>
      <w:r w:rsidR="00C1654C">
        <w:rPr>
          <w:rFonts w:ascii="Tahoma" w:hAnsi="Tahoma" w:cs="Tahoma"/>
        </w:rPr>
        <w:t xml:space="preserve">had </w:t>
      </w:r>
      <w:r w:rsidR="006710BD">
        <w:rPr>
          <w:rFonts w:ascii="Tahoma" w:hAnsi="Tahoma" w:cs="Tahoma"/>
        </w:rPr>
        <w:t>already climb</w:t>
      </w:r>
      <w:r w:rsidR="00C1654C">
        <w:rPr>
          <w:rFonts w:ascii="Tahoma" w:hAnsi="Tahoma" w:cs="Tahoma"/>
        </w:rPr>
        <w:t>ed</w:t>
      </w:r>
      <w:r w:rsidR="006710BD">
        <w:rPr>
          <w:rFonts w:ascii="Tahoma" w:hAnsi="Tahoma" w:cs="Tahoma"/>
        </w:rPr>
        <w:t xml:space="preserve"> to</w:t>
      </w:r>
      <w:r w:rsidR="00A30FB6">
        <w:rPr>
          <w:rFonts w:ascii="Tahoma" w:hAnsi="Tahoma" w:cs="Tahoma"/>
        </w:rPr>
        <w:t xml:space="preserve"> 7</w:t>
      </w:r>
      <w:r w:rsidR="00184B5F">
        <w:rPr>
          <w:rFonts w:ascii="Tahoma" w:hAnsi="Tahoma" w:cs="Tahoma"/>
        </w:rPr>
        <w:t>0</w:t>
      </w:r>
      <w:r w:rsidR="00A30FB6">
        <w:rPr>
          <w:rFonts w:ascii="Tahoma" w:hAnsi="Tahoma" w:cs="Tahoma"/>
        </w:rPr>
        <w:t>% of production costs</w:t>
      </w:r>
      <w:r w:rsidR="00B50FA5">
        <w:rPr>
          <w:rFonts w:ascii="Tahoma" w:hAnsi="Tahoma" w:cs="Tahoma"/>
        </w:rPr>
        <w:t xml:space="preserve"> in late-2021</w:t>
      </w:r>
      <w:r w:rsidR="00C43713">
        <w:rPr>
          <w:rFonts w:ascii="Tahoma" w:hAnsi="Tahoma" w:cs="Tahoma"/>
        </w:rPr>
        <w:t xml:space="preserve">, with </w:t>
      </w:r>
      <w:r w:rsidR="007B6365">
        <w:rPr>
          <w:rFonts w:ascii="Tahoma" w:hAnsi="Tahoma" w:cs="Tahoma"/>
        </w:rPr>
        <w:t xml:space="preserve">Defra’s compound feed </w:t>
      </w:r>
      <w:r w:rsidR="006A6594">
        <w:rPr>
          <w:rFonts w:ascii="Tahoma" w:hAnsi="Tahoma" w:cs="Tahoma"/>
        </w:rPr>
        <w:t xml:space="preserve">price </w:t>
      </w:r>
      <w:r w:rsidR="007B6365">
        <w:rPr>
          <w:rFonts w:ascii="Tahoma" w:hAnsi="Tahoma" w:cs="Tahoma"/>
        </w:rPr>
        <w:t xml:space="preserve">report for Q4 2021 indicating a record high, </w:t>
      </w:r>
      <w:r w:rsidR="001B3A26">
        <w:rPr>
          <w:rFonts w:ascii="Tahoma" w:hAnsi="Tahoma" w:cs="Tahoma"/>
        </w:rPr>
        <w:t>up 12% on the year</w:t>
      </w:r>
      <w:r w:rsidR="00C214FD">
        <w:rPr>
          <w:rFonts w:ascii="Tahoma" w:hAnsi="Tahoma" w:cs="Tahoma"/>
        </w:rPr>
        <w:t xml:space="preserve">.  </w:t>
      </w:r>
    </w:p>
    <w:p w14:paraId="3BD46FBC" w14:textId="6E57C613" w:rsidR="005B431E" w:rsidRDefault="009804B0" w:rsidP="00305053">
      <w:pPr>
        <w:jc w:val="both"/>
        <w:rPr>
          <w:rFonts w:ascii="Tahoma" w:hAnsi="Tahoma" w:cs="Tahoma"/>
        </w:rPr>
      </w:pPr>
      <w:r>
        <w:rPr>
          <w:rFonts w:ascii="Tahoma" w:hAnsi="Tahoma" w:cs="Tahoma"/>
        </w:rPr>
        <w:t>C</w:t>
      </w:r>
      <w:r w:rsidR="005B431E">
        <w:rPr>
          <w:rFonts w:ascii="Tahoma" w:hAnsi="Tahoma" w:cs="Tahoma"/>
        </w:rPr>
        <w:t xml:space="preserve">attle finishers are also </w:t>
      </w:r>
      <w:r>
        <w:rPr>
          <w:rFonts w:ascii="Tahoma" w:hAnsi="Tahoma" w:cs="Tahoma"/>
        </w:rPr>
        <w:t xml:space="preserve">highly </w:t>
      </w:r>
      <w:r w:rsidR="00F33CAA">
        <w:rPr>
          <w:rFonts w:ascii="Tahoma" w:hAnsi="Tahoma" w:cs="Tahoma"/>
        </w:rPr>
        <w:t xml:space="preserve">exposed to rising feed costs.  For example, </w:t>
      </w:r>
      <w:r w:rsidR="00FB0220">
        <w:rPr>
          <w:rFonts w:ascii="Tahoma" w:hAnsi="Tahoma" w:cs="Tahoma"/>
        </w:rPr>
        <w:t xml:space="preserve">based on QMS Enterprise Profitability data, </w:t>
      </w:r>
      <w:r w:rsidR="00C32500">
        <w:rPr>
          <w:rFonts w:ascii="Tahoma" w:hAnsi="Tahoma" w:cs="Tahoma"/>
        </w:rPr>
        <w:t xml:space="preserve">to offset </w:t>
      </w:r>
      <w:r w:rsidR="000613AB">
        <w:rPr>
          <w:rFonts w:ascii="Tahoma" w:hAnsi="Tahoma" w:cs="Tahoma"/>
        </w:rPr>
        <w:t>a</w:t>
      </w:r>
      <w:r w:rsidR="00CD66B6">
        <w:rPr>
          <w:rFonts w:ascii="Tahoma" w:hAnsi="Tahoma" w:cs="Tahoma"/>
        </w:rPr>
        <w:t xml:space="preserve"> 50% </w:t>
      </w:r>
      <w:r w:rsidR="000613AB">
        <w:rPr>
          <w:rFonts w:ascii="Tahoma" w:hAnsi="Tahoma" w:cs="Tahoma"/>
        </w:rPr>
        <w:t>rise in feed costs</w:t>
      </w:r>
      <w:r w:rsidR="00C32500">
        <w:rPr>
          <w:rFonts w:ascii="Tahoma" w:hAnsi="Tahoma" w:cs="Tahoma"/>
        </w:rPr>
        <w:t xml:space="preserve">, </w:t>
      </w:r>
      <w:r w:rsidR="00CD66B6">
        <w:rPr>
          <w:rFonts w:ascii="Tahoma" w:hAnsi="Tahoma" w:cs="Tahoma"/>
        </w:rPr>
        <w:t>cereal</w:t>
      </w:r>
      <w:r w:rsidR="000613AB">
        <w:rPr>
          <w:rFonts w:ascii="Tahoma" w:hAnsi="Tahoma" w:cs="Tahoma"/>
        </w:rPr>
        <w:t>-based</w:t>
      </w:r>
      <w:r w:rsidR="00CD66B6">
        <w:rPr>
          <w:rFonts w:ascii="Tahoma" w:hAnsi="Tahoma" w:cs="Tahoma"/>
        </w:rPr>
        <w:t xml:space="preserve"> finishers </w:t>
      </w:r>
      <w:r w:rsidR="00CB3B8B">
        <w:rPr>
          <w:rFonts w:ascii="Tahoma" w:hAnsi="Tahoma" w:cs="Tahoma"/>
        </w:rPr>
        <w:t xml:space="preserve">would need a 42p/kg lift in </w:t>
      </w:r>
      <w:r w:rsidR="00CF3BBC">
        <w:rPr>
          <w:rFonts w:ascii="Tahoma" w:hAnsi="Tahoma" w:cs="Tahoma"/>
        </w:rPr>
        <w:t xml:space="preserve">the price </w:t>
      </w:r>
      <w:r w:rsidR="0007105B">
        <w:rPr>
          <w:rFonts w:ascii="Tahoma" w:hAnsi="Tahoma" w:cs="Tahoma"/>
        </w:rPr>
        <w:t xml:space="preserve">paid </w:t>
      </w:r>
      <w:r w:rsidR="00C32500">
        <w:rPr>
          <w:rFonts w:ascii="Tahoma" w:hAnsi="Tahoma" w:cs="Tahoma"/>
        </w:rPr>
        <w:t>f</w:t>
      </w:r>
      <w:r w:rsidR="00CF3BBC">
        <w:rPr>
          <w:rFonts w:ascii="Tahoma" w:hAnsi="Tahoma" w:cs="Tahoma"/>
        </w:rPr>
        <w:t xml:space="preserve">or a </w:t>
      </w:r>
      <w:r w:rsidR="00BC5AB1">
        <w:rPr>
          <w:rFonts w:ascii="Tahoma" w:hAnsi="Tahoma" w:cs="Tahoma"/>
        </w:rPr>
        <w:t>38</w:t>
      </w:r>
      <w:r w:rsidR="008D08FA">
        <w:rPr>
          <w:rFonts w:ascii="Tahoma" w:hAnsi="Tahoma" w:cs="Tahoma"/>
        </w:rPr>
        <w:t>2</w:t>
      </w:r>
      <w:r w:rsidR="00BC5AB1">
        <w:rPr>
          <w:rFonts w:ascii="Tahoma" w:hAnsi="Tahoma" w:cs="Tahoma"/>
        </w:rPr>
        <w:t xml:space="preserve">kg </w:t>
      </w:r>
      <w:r w:rsidR="0047019C">
        <w:rPr>
          <w:rFonts w:ascii="Tahoma" w:hAnsi="Tahoma" w:cs="Tahoma"/>
        </w:rPr>
        <w:t>dwt</w:t>
      </w:r>
      <w:r w:rsidR="00BC5AB1">
        <w:rPr>
          <w:rFonts w:ascii="Tahoma" w:hAnsi="Tahoma" w:cs="Tahoma"/>
        </w:rPr>
        <w:t xml:space="preserve"> </w:t>
      </w:r>
      <w:r w:rsidR="00CF3BBC">
        <w:rPr>
          <w:rFonts w:ascii="Tahoma" w:hAnsi="Tahoma" w:cs="Tahoma"/>
        </w:rPr>
        <w:t>-U3 grade young bull</w:t>
      </w:r>
      <w:r w:rsidR="00F452C8">
        <w:rPr>
          <w:rFonts w:ascii="Tahoma" w:hAnsi="Tahoma" w:cs="Tahoma"/>
        </w:rPr>
        <w:t>; and that is</w:t>
      </w:r>
      <w:r w:rsidR="00F3407E">
        <w:rPr>
          <w:rFonts w:ascii="Tahoma" w:hAnsi="Tahoma" w:cs="Tahoma"/>
        </w:rPr>
        <w:t xml:space="preserve"> before considering</w:t>
      </w:r>
      <w:r w:rsidR="00E57523">
        <w:rPr>
          <w:rFonts w:ascii="Tahoma" w:hAnsi="Tahoma" w:cs="Tahoma"/>
        </w:rPr>
        <w:t xml:space="preserve"> o</w:t>
      </w:r>
      <w:r w:rsidR="001B1CE7">
        <w:rPr>
          <w:rFonts w:ascii="Tahoma" w:hAnsi="Tahoma" w:cs="Tahoma"/>
        </w:rPr>
        <w:t>ther input</w:t>
      </w:r>
      <w:r w:rsidR="00BC5AB1">
        <w:rPr>
          <w:rFonts w:ascii="Tahoma" w:hAnsi="Tahoma" w:cs="Tahoma"/>
        </w:rPr>
        <w:t xml:space="preserve"> cost increas</w:t>
      </w:r>
      <w:r w:rsidR="00F452C8">
        <w:rPr>
          <w:rFonts w:ascii="Tahoma" w:hAnsi="Tahoma" w:cs="Tahoma"/>
        </w:rPr>
        <w:t>e</w:t>
      </w:r>
      <w:r w:rsidR="001B1CE7">
        <w:rPr>
          <w:rFonts w:ascii="Tahoma" w:hAnsi="Tahoma" w:cs="Tahoma"/>
        </w:rPr>
        <w:t>s</w:t>
      </w:r>
      <w:r w:rsidR="00E57523">
        <w:rPr>
          <w:rFonts w:ascii="Tahoma" w:hAnsi="Tahoma" w:cs="Tahoma"/>
        </w:rPr>
        <w:t>.</w:t>
      </w:r>
    </w:p>
    <w:p w14:paraId="3C46B2D3" w14:textId="4CE889A0" w:rsidR="0001241E" w:rsidRDefault="0001241E" w:rsidP="00305053">
      <w:pPr>
        <w:jc w:val="both"/>
        <w:rPr>
          <w:rFonts w:ascii="Tahoma" w:hAnsi="Tahoma" w:cs="Tahoma"/>
        </w:rPr>
      </w:pPr>
      <w:r>
        <w:rPr>
          <w:rFonts w:ascii="Tahoma" w:hAnsi="Tahoma" w:cs="Tahoma"/>
        </w:rPr>
        <w:t>“</w:t>
      </w:r>
      <w:r w:rsidR="00164901">
        <w:rPr>
          <w:rFonts w:ascii="Tahoma" w:hAnsi="Tahoma" w:cs="Tahoma"/>
        </w:rPr>
        <w:t xml:space="preserve">Meanwhile, </w:t>
      </w:r>
      <w:r w:rsidR="00554F43">
        <w:rPr>
          <w:rFonts w:ascii="Tahoma" w:hAnsi="Tahoma" w:cs="Tahoma"/>
        </w:rPr>
        <w:t xml:space="preserve">higher fuel and energy prices </w:t>
      </w:r>
      <w:r w:rsidR="00B26A6B">
        <w:rPr>
          <w:rFonts w:ascii="Tahoma" w:hAnsi="Tahoma" w:cs="Tahoma"/>
        </w:rPr>
        <w:t xml:space="preserve">will be pushing up </w:t>
      </w:r>
      <w:r w:rsidR="006126E0">
        <w:rPr>
          <w:rFonts w:ascii="Tahoma" w:hAnsi="Tahoma" w:cs="Tahoma"/>
        </w:rPr>
        <w:t xml:space="preserve">the </w:t>
      </w:r>
      <w:r w:rsidR="00164901">
        <w:rPr>
          <w:rFonts w:ascii="Tahoma" w:hAnsi="Tahoma" w:cs="Tahoma"/>
        </w:rPr>
        <w:t xml:space="preserve">operating costs </w:t>
      </w:r>
      <w:r w:rsidR="006126E0">
        <w:rPr>
          <w:rFonts w:ascii="Tahoma" w:hAnsi="Tahoma" w:cs="Tahoma"/>
        </w:rPr>
        <w:t>of processing sites, along with the cost of transport and distribution.</w:t>
      </w:r>
      <w:r>
        <w:rPr>
          <w:rFonts w:ascii="Tahoma" w:hAnsi="Tahoma" w:cs="Tahoma"/>
        </w:rPr>
        <w:t xml:space="preserve"> </w:t>
      </w:r>
      <w:r w:rsidR="00F452C8">
        <w:rPr>
          <w:rFonts w:ascii="Tahoma" w:hAnsi="Tahoma" w:cs="Tahoma"/>
        </w:rPr>
        <w:t>T</w:t>
      </w:r>
      <w:r w:rsidR="00EF1732">
        <w:rPr>
          <w:rFonts w:ascii="Tahoma" w:hAnsi="Tahoma" w:cs="Tahoma"/>
        </w:rPr>
        <w:t>here</w:t>
      </w:r>
      <w:r w:rsidR="00F452C8">
        <w:rPr>
          <w:rFonts w:ascii="Tahoma" w:hAnsi="Tahoma" w:cs="Tahoma"/>
        </w:rPr>
        <w:t xml:space="preserve"> is also </w:t>
      </w:r>
      <w:r w:rsidR="00EF1732">
        <w:rPr>
          <w:rFonts w:ascii="Tahoma" w:hAnsi="Tahoma" w:cs="Tahoma"/>
        </w:rPr>
        <w:t>a</w:t>
      </w:r>
      <w:r w:rsidR="00F452C8">
        <w:rPr>
          <w:rFonts w:ascii="Tahoma" w:hAnsi="Tahoma" w:cs="Tahoma"/>
        </w:rPr>
        <w:t xml:space="preserve"> general</w:t>
      </w:r>
      <w:r w:rsidR="00EF1732">
        <w:rPr>
          <w:rFonts w:ascii="Tahoma" w:hAnsi="Tahoma" w:cs="Tahoma"/>
        </w:rPr>
        <w:t xml:space="preserve"> economic impact</w:t>
      </w:r>
      <w:r w:rsidR="00D44438">
        <w:rPr>
          <w:rFonts w:ascii="Tahoma" w:hAnsi="Tahoma" w:cs="Tahoma"/>
        </w:rPr>
        <w:t xml:space="preserve"> to consider</w:t>
      </w:r>
      <w:r>
        <w:rPr>
          <w:rFonts w:ascii="Tahoma" w:hAnsi="Tahoma" w:cs="Tahoma"/>
        </w:rPr>
        <w:t xml:space="preserve"> as </w:t>
      </w:r>
      <w:r w:rsidR="00D44438">
        <w:rPr>
          <w:rFonts w:ascii="Tahoma" w:hAnsi="Tahoma" w:cs="Tahoma"/>
        </w:rPr>
        <w:t xml:space="preserve">the </w:t>
      </w:r>
      <w:r w:rsidR="00E20DF7">
        <w:rPr>
          <w:rFonts w:ascii="Tahoma" w:hAnsi="Tahoma" w:cs="Tahoma"/>
        </w:rPr>
        <w:t xml:space="preserve">further spike in oil, gas and food prices </w:t>
      </w:r>
      <w:r w:rsidR="00460835">
        <w:rPr>
          <w:rFonts w:ascii="Tahoma" w:hAnsi="Tahoma" w:cs="Tahoma"/>
        </w:rPr>
        <w:t>filter</w:t>
      </w:r>
      <w:r w:rsidR="004843A2">
        <w:rPr>
          <w:rFonts w:ascii="Tahoma" w:hAnsi="Tahoma" w:cs="Tahoma"/>
        </w:rPr>
        <w:t>s</w:t>
      </w:r>
      <w:r w:rsidR="00460835">
        <w:rPr>
          <w:rFonts w:ascii="Tahoma" w:hAnsi="Tahoma" w:cs="Tahoma"/>
        </w:rPr>
        <w:t xml:space="preserve"> through into higher prices for goods and services</w:t>
      </w:r>
      <w:r w:rsidR="00745890">
        <w:rPr>
          <w:rFonts w:ascii="Tahoma" w:hAnsi="Tahoma" w:cs="Tahoma"/>
        </w:rPr>
        <w:t xml:space="preserve"> across the economy.</w:t>
      </w:r>
      <w:r>
        <w:rPr>
          <w:rFonts w:ascii="Tahoma" w:hAnsi="Tahoma" w:cs="Tahoma"/>
        </w:rPr>
        <w:t>”</w:t>
      </w:r>
    </w:p>
    <w:p w14:paraId="487F1935" w14:textId="496B9463" w:rsidR="00E06F0E" w:rsidRDefault="00FF6677" w:rsidP="00305053">
      <w:pPr>
        <w:jc w:val="both"/>
        <w:rPr>
          <w:rFonts w:ascii="Tahoma" w:hAnsi="Tahoma" w:cs="Tahoma"/>
        </w:rPr>
      </w:pPr>
      <w:r>
        <w:rPr>
          <w:rFonts w:ascii="Tahoma" w:hAnsi="Tahoma" w:cs="Tahoma"/>
        </w:rPr>
        <w:lastRenderedPageBreak/>
        <w:t>According to the ONS, e</w:t>
      </w:r>
      <w:r w:rsidR="00717014">
        <w:rPr>
          <w:rFonts w:ascii="Tahoma" w:hAnsi="Tahoma" w:cs="Tahoma"/>
        </w:rPr>
        <w:t xml:space="preserve">nergy </w:t>
      </w:r>
      <w:r w:rsidR="008D08FA">
        <w:rPr>
          <w:rFonts w:ascii="Tahoma" w:hAnsi="Tahoma" w:cs="Tahoma"/>
        </w:rPr>
        <w:t xml:space="preserve">costs </w:t>
      </w:r>
      <w:r>
        <w:rPr>
          <w:rFonts w:ascii="Tahoma" w:hAnsi="Tahoma" w:cs="Tahoma"/>
        </w:rPr>
        <w:t>were</w:t>
      </w:r>
      <w:r w:rsidR="008D08FA">
        <w:rPr>
          <w:rFonts w:ascii="Tahoma" w:hAnsi="Tahoma" w:cs="Tahoma"/>
        </w:rPr>
        <w:t xml:space="preserve"> nearly</w:t>
      </w:r>
      <w:r w:rsidR="00C6363F">
        <w:rPr>
          <w:rFonts w:ascii="Tahoma" w:hAnsi="Tahoma" w:cs="Tahoma"/>
        </w:rPr>
        <w:t xml:space="preserve"> </w:t>
      </w:r>
      <w:r w:rsidR="00596312">
        <w:rPr>
          <w:rFonts w:ascii="Tahoma" w:hAnsi="Tahoma" w:cs="Tahoma"/>
        </w:rPr>
        <w:t xml:space="preserve">25% </w:t>
      </w:r>
      <w:r w:rsidR="00C6363F">
        <w:rPr>
          <w:rFonts w:ascii="Tahoma" w:hAnsi="Tahoma" w:cs="Tahoma"/>
        </w:rPr>
        <w:t>more expensive than a year earlier in</w:t>
      </w:r>
      <w:r w:rsidR="00717014">
        <w:rPr>
          <w:rFonts w:ascii="Tahoma" w:hAnsi="Tahoma" w:cs="Tahoma"/>
        </w:rPr>
        <w:t xml:space="preserve"> January</w:t>
      </w:r>
      <w:r w:rsidR="007D0478">
        <w:rPr>
          <w:rFonts w:ascii="Tahoma" w:hAnsi="Tahoma" w:cs="Tahoma"/>
        </w:rPr>
        <w:t>, while food prices had risen by 4.5%</w:t>
      </w:r>
      <w:r w:rsidR="00533CEF">
        <w:rPr>
          <w:rFonts w:ascii="Tahoma" w:hAnsi="Tahoma" w:cs="Tahoma"/>
        </w:rPr>
        <w:t>, with limited pass through of increased wheat prices so far</w:t>
      </w:r>
      <w:r w:rsidR="002854C3">
        <w:rPr>
          <w:rFonts w:ascii="Tahoma" w:hAnsi="Tahoma" w:cs="Tahoma"/>
        </w:rPr>
        <w:t xml:space="preserve">.  </w:t>
      </w:r>
    </w:p>
    <w:p w14:paraId="261BB285" w14:textId="77777777" w:rsidR="0001241E" w:rsidRDefault="00E06F0E" w:rsidP="00305053">
      <w:pPr>
        <w:jc w:val="both"/>
        <w:rPr>
          <w:rFonts w:ascii="Tahoma" w:hAnsi="Tahoma" w:cs="Tahoma"/>
        </w:rPr>
      </w:pPr>
      <w:r>
        <w:rPr>
          <w:rFonts w:ascii="Tahoma" w:hAnsi="Tahoma" w:cs="Tahoma"/>
        </w:rPr>
        <w:t>Meanwhile,</w:t>
      </w:r>
      <w:r w:rsidR="00342498">
        <w:rPr>
          <w:rFonts w:ascii="Tahoma" w:hAnsi="Tahoma" w:cs="Tahoma"/>
        </w:rPr>
        <w:t xml:space="preserve"> i</w:t>
      </w:r>
      <w:r w:rsidR="00BE57C7">
        <w:rPr>
          <w:rFonts w:ascii="Tahoma" w:hAnsi="Tahoma" w:cs="Tahoma"/>
        </w:rPr>
        <w:t>n Q4 2021, average weekly earnings growth reported by the ONS had slowed to 4.3%</w:t>
      </w:r>
      <w:r w:rsidR="005D271E">
        <w:rPr>
          <w:rFonts w:ascii="Tahoma" w:hAnsi="Tahoma" w:cs="Tahoma"/>
        </w:rPr>
        <w:t xml:space="preserve"> and the Bank of England had </w:t>
      </w:r>
      <w:r w:rsidR="000D1938">
        <w:rPr>
          <w:rFonts w:ascii="Tahoma" w:hAnsi="Tahoma" w:cs="Tahoma"/>
        </w:rPr>
        <w:t xml:space="preserve">already </w:t>
      </w:r>
      <w:r w:rsidR="005D271E">
        <w:rPr>
          <w:rFonts w:ascii="Tahoma" w:hAnsi="Tahoma" w:cs="Tahoma"/>
        </w:rPr>
        <w:t xml:space="preserve">been projecting a squeeze on household </w:t>
      </w:r>
      <w:r w:rsidR="00020352">
        <w:rPr>
          <w:rFonts w:ascii="Tahoma" w:hAnsi="Tahoma" w:cs="Tahoma"/>
        </w:rPr>
        <w:t>purchasing power</w:t>
      </w:r>
      <w:r w:rsidR="000D1938">
        <w:rPr>
          <w:rFonts w:ascii="Tahoma" w:hAnsi="Tahoma" w:cs="Tahoma"/>
        </w:rPr>
        <w:t xml:space="preserve"> this year.</w:t>
      </w:r>
      <w:r w:rsidR="00BE57C7">
        <w:rPr>
          <w:rFonts w:ascii="Tahoma" w:hAnsi="Tahoma" w:cs="Tahoma"/>
        </w:rPr>
        <w:t xml:space="preserve"> </w:t>
      </w:r>
    </w:p>
    <w:p w14:paraId="6A21D71B" w14:textId="0E3A3426" w:rsidR="0001241E" w:rsidRDefault="0001241E" w:rsidP="00305053">
      <w:pPr>
        <w:jc w:val="both"/>
        <w:rPr>
          <w:rFonts w:ascii="Tahoma" w:hAnsi="Tahoma" w:cs="Tahoma"/>
        </w:rPr>
      </w:pPr>
      <w:r>
        <w:rPr>
          <w:rFonts w:ascii="Tahoma" w:hAnsi="Tahoma" w:cs="Tahoma"/>
        </w:rPr>
        <w:t>“</w:t>
      </w:r>
      <w:r w:rsidR="002854C3">
        <w:rPr>
          <w:rFonts w:ascii="Tahoma" w:hAnsi="Tahoma" w:cs="Tahoma"/>
        </w:rPr>
        <w:t>Unsurprisingly, consumer confidence ha</w:t>
      </w:r>
      <w:r w:rsidR="005E5E33">
        <w:rPr>
          <w:rFonts w:ascii="Tahoma" w:hAnsi="Tahoma" w:cs="Tahoma"/>
        </w:rPr>
        <w:t xml:space="preserve">s </w:t>
      </w:r>
      <w:r w:rsidR="00407D83">
        <w:rPr>
          <w:rFonts w:ascii="Tahoma" w:hAnsi="Tahoma" w:cs="Tahoma"/>
        </w:rPr>
        <w:t>weak</w:t>
      </w:r>
      <w:r w:rsidR="002854C3">
        <w:rPr>
          <w:rFonts w:ascii="Tahoma" w:hAnsi="Tahoma" w:cs="Tahoma"/>
        </w:rPr>
        <w:t>ened, with</w:t>
      </w:r>
      <w:r w:rsidR="005E5E33">
        <w:rPr>
          <w:rFonts w:ascii="Tahoma" w:hAnsi="Tahoma" w:cs="Tahoma"/>
        </w:rPr>
        <w:t xml:space="preserve"> </w:t>
      </w:r>
      <w:r w:rsidR="00E13BC5">
        <w:rPr>
          <w:rFonts w:ascii="Tahoma" w:hAnsi="Tahoma" w:cs="Tahoma"/>
        </w:rPr>
        <w:t xml:space="preserve">pessimism </w:t>
      </w:r>
      <w:r w:rsidR="00407D83">
        <w:rPr>
          <w:rFonts w:ascii="Tahoma" w:hAnsi="Tahoma" w:cs="Tahoma"/>
        </w:rPr>
        <w:t>spreading</w:t>
      </w:r>
      <w:r w:rsidR="00E13BC5">
        <w:rPr>
          <w:rFonts w:ascii="Tahoma" w:hAnsi="Tahoma" w:cs="Tahoma"/>
        </w:rPr>
        <w:t xml:space="preserve"> from concern over the general economic environment</w:t>
      </w:r>
      <w:r w:rsidR="00A16A0F">
        <w:rPr>
          <w:rFonts w:ascii="Tahoma" w:hAnsi="Tahoma" w:cs="Tahoma"/>
        </w:rPr>
        <w:t xml:space="preserve"> to</w:t>
      </w:r>
      <w:r w:rsidR="005E5E33">
        <w:rPr>
          <w:rFonts w:ascii="Tahoma" w:hAnsi="Tahoma" w:cs="Tahoma"/>
        </w:rPr>
        <w:t xml:space="preserve"> household finances</w:t>
      </w:r>
      <w:r w:rsidR="00A16A0F">
        <w:rPr>
          <w:rFonts w:ascii="Tahoma" w:hAnsi="Tahoma" w:cs="Tahoma"/>
        </w:rPr>
        <w:t>.</w:t>
      </w:r>
    </w:p>
    <w:p w14:paraId="3DC4C791" w14:textId="533C1C4A" w:rsidR="00AE4466" w:rsidRDefault="0001241E" w:rsidP="00305053">
      <w:pPr>
        <w:jc w:val="both"/>
        <w:rPr>
          <w:rFonts w:ascii="Tahoma" w:hAnsi="Tahoma" w:cs="Tahoma"/>
        </w:rPr>
      </w:pPr>
      <w:r>
        <w:rPr>
          <w:rFonts w:ascii="Tahoma" w:hAnsi="Tahoma" w:cs="Tahoma"/>
        </w:rPr>
        <w:t>“</w:t>
      </w:r>
      <w:r w:rsidR="00AE4466">
        <w:rPr>
          <w:rFonts w:ascii="Tahoma" w:hAnsi="Tahoma" w:cs="Tahoma"/>
        </w:rPr>
        <w:t>Data from the ONS and Kantar has</w:t>
      </w:r>
      <w:r w:rsidR="001651F5">
        <w:rPr>
          <w:rFonts w:ascii="Tahoma" w:hAnsi="Tahoma" w:cs="Tahoma"/>
        </w:rPr>
        <w:t xml:space="preserve"> already </w:t>
      </w:r>
      <w:r w:rsidR="00AE4466">
        <w:rPr>
          <w:rFonts w:ascii="Tahoma" w:hAnsi="Tahoma" w:cs="Tahoma"/>
        </w:rPr>
        <w:t xml:space="preserve">shown </w:t>
      </w:r>
      <w:r w:rsidR="001651F5">
        <w:rPr>
          <w:rFonts w:ascii="Tahoma" w:hAnsi="Tahoma" w:cs="Tahoma"/>
        </w:rPr>
        <w:t xml:space="preserve">that </w:t>
      </w:r>
      <w:r w:rsidR="00AE4466">
        <w:rPr>
          <w:rFonts w:ascii="Tahoma" w:hAnsi="Tahoma" w:cs="Tahoma"/>
        </w:rPr>
        <w:t>significant price inflation for beef and lamb</w:t>
      </w:r>
      <w:r w:rsidR="003F3A33">
        <w:rPr>
          <w:rFonts w:ascii="Tahoma" w:hAnsi="Tahoma" w:cs="Tahoma"/>
        </w:rPr>
        <w:t xml:space="preserve"> </w:t>
      </w:r>
      <w:r w:rsidR="004652DC">
        <w:rPr>
          <w:rFonts w:ascii="Tahoma" w:hAnsi="Tahoma" w:cs="Tahoma"/>
        </w:rPr>
        <w:t>has been testing the loyalty of consumers</w:t>
      </w:r>
      <w:r w:rsidR="00901C6B">
        <w:rPr>
          <w:rFonts w:ascii="Tahoma" w:hAnsi="Tahoma" w:cs="Tahoma"/>
        </w:rPr>
        <w:t xml:space="preserve"> and it</w:t>
      </w:r>
      <w:r w:rsidR="004652DC">
        <w:rPr>
          <w:rFonts w:ascii="Tahoma" w:hAnsi="Tahoma" w:cs="Tahoma"/>
        </w:rPr>
        <w:t xml:space="preserve"> may lead to some trading down towards cheaper cuts, with implications for carcase balance.</w:t>
      </w:r>
      <w:r>
        <w:rPr>
          <w:rFonts w:ascii="Tahoma" w:hAnsi="Tahoma" w:cs="Tahoma"/>
        </w:rPr>
        <w:t>”</w:t>
      </w:r>
    </w:p>
    <w:p w14:paraId="559CBC0A" w14:textId="2D0B8C7C" w:rsidR="0001241E" w:rsidRDefault="008E320B" w:rsidP="00305053">
      <w:pPr>
        <w:jc w:val="both"/>
        <w:rPr>
          <w:rFonts w:ascii="Tahoma" w:hAnsi="Tahoma" w:cs="Tahoma"/>
        </w:rPr>
      </w:pPr>
      <w:r>
        <w:rPr>
          <w:rFonts w:ascii="Tahoma" w:hAnsi="Tahoma" w:cs="Tahoma"/>
        </w:rPr>
        <w:t>Looking further field, d</w:t>
      </w:r>
      <w:r w:rsidR="001C0DA3">
        <w:rPr>
          <w:rFonts w:ascii="Tahoma" w:hAnsi="Tahoma" w:cs="Tahoma"/>
        </w:rPr>
        <w:t>ata from the EU Commission shows that the EU is a</w:t>
      </w:r>
      <w:r w:rsidR="00BF13EB">
        <w:rPr>
          <w:rFonts w:ascii="Tahoma" w:hAnsi="Tahoma" w:cs="Tahoma"/>
        </w:rPr>
        <w:t xml:space="preserve"> significant</w:t>
      </w:r>
      <w:r w:rsidR="001C0DA3">
        <w:rPr>
          <w:rFonts w:ascii="Tahoma" w:hAnsi="Tahoma" w:cs="Tahoma"/>
        </w:rPr>
        <w:t xml:space="preserve"> net exporter of </w:t>
      </w:r>
      <w:proofErr w:type="spellStart"/>
      <w:r w:rsidR="001C0DA3">
        <w:rPr>
          <w:rFonts w:ascii="Tahoma" w:hAnsi="Tahoma" w:cs="Tahoma"/>
        </w:rPr>
        <w:t>pigmeat</w:t>
      </w:r>
      <w:proofErr w:type="spellEnd"/>
      <w:r w:rsidR="001C0DA3">
        <w:rPr>
          <w:rFonts w:ascii="Tahoma" w:hAnsi="Tahoma" w:cs="Tahoma"/>
        </w:rPr>
        <w:t xml:space="preserve"> to Ukraine</w:t>
      </w:r>
      <w:r w:rsidR="0073265B">
        <w:rPr>
          <w:rFonts w:ascii="Tahoma" w:hAnsi="Tahoma" w:cs="Tahoma"/>
        </w:rPr>
        <w:t xml:space="preserve"> and importer of poultry</w:t>
      </w:r>
      <w:r w:rsidR="001C0DA3">
        <w:rPr>
          <w:rFonts w:ascii="Tahoma" w:hAnsi="Tahoma" w:cs="Tahoma"/>
        </w:rPr>
        <w:t xml:space="preserve">. </w:t>
      </w:r>
      <w:r w:rsidR="00406584">
        <w:rPr>
          <w:rFonts w:ascii="Tahoma" w:hAnsi="Tahoma" w:cs="Tahoma"/>
        </w:rPr>
        <w:t xml:space="preserve">Due to the war, </w:t>
      </w:r>
      <w:r w:rsidR="0001241E">
        <w:rPr>
          <w:rFonts w:ascii="Tahoma" w:hAnsi="Tahoma" w:cs="Tahoma"/>
        </w:rPr>
        <w:t>Mr Mac</w:t>
      </w:r>
      <w:r w:rsidR="001E7329">
        <w:rPr>
          <w:rFonts w:ascii="Tahoma" w:hAnsi="Tahoma" w:cs="Tahoma"/>
        </w:rPr>
        <w:t>d</w:t>
      </w:r>
      <w:r w:rsidR="0001241E">
        <w:rPr>
          <w:rFonts w:ascii="Tahoma" w:hAnsi="Tahoma" w:cs="Tahoma"/>
        </w:rPr>
        <w:t xml:space="preserve">onald </w:t>
      </w:r>
      <w:r w:rsidR="00DF5336">
        <w:rPr>
          <w:rFonts w:ascii="Tahoma" w:hAnsi="Tahoma" w:cs="Tahoma"/>
        </w:rPr>
        <w:t xml:space="preserve">anticipates that </w:t>
      </w:r>
      <w:r w:rsidR="0001241E">
        <w:rPr>
          <w:rFonts w:ascii="Tahoma" w:hAnsi="Tahoma" w:cs="Tahoma"/>
        </w:rPr>
        <w:t>it is</w:t>
      </w:r>
      <w:r w:rsidR="00406584">
        <w:rPr>
          <w:rFonts w:ascii="Tahoma" w:hAnsi="Tahoma" w:cs="Tahoma"/>
        </w:rPr>
        <w:t xml:space="preserve"> highly likely that this trade will have ground to a halt, or at least been significantly reduced.  However, at the same time, the </w:t>
      </w:r>
      <w:r w:rsidR="006A1891">
        <w:rPr>
          <w:rFonts w:ascii="Tahoma" w:hAnsi="Tahoma" w:cs="Tahoma"/>
        </w:rPr>
        <w:t xml:space="preserve">EU population has risen by </w:t>
      </w:r>
      <w:r w:rsidR="0062380D">
        <w:rPr>
          <w:rFonts w:ascii="Tahoma" w:hAnsi="Tahoma" w:cs="Tahoma"/>
        </w:rPr>
        <w:t xml:space="preserve">0.4% in two weeks, with increases of 2.2% in Slovakia, 3% in </w:t>
      </w:r>
      <w:r w:rsidR="00284CEF">
        <w:rPr>
          <w:rFonts w:ascii="Tahoma" w:hAnsi="Tahoma" w:cs="Tahoma"/>
        </w:rPr>
        <w:t xml:space="preserve">Slovakia and 3.7% in Poland.  </w:t>
      </w:r>
    </w:p>
    <w:p w14:paraId="0492849B" w14:textId="432EDBEA" w:rsidR="00ED6A9B" w:rsidRDefault="0001241E" w:rsidP="00305053">
      <w:pPr>
        <w:jc w:val="both"/>
        <w:rPr>
          <w:rFonts w:ascii="Tahoma" w:hAnsi="Tahoma" w:cs="Tahoma"/>
        </w:rPr>
      </w:pPr>
      <w:r>
        <w:rPr>
          <w:rFonts w:ascii="Tahoma" w:hAnsi="Tahoma" w:cs="Tahoma"/>
        </w:rPr>
        <w:t>“</w:t>
      </w:r>
      <w:r w:rsidR="00284CEF">
        <w:rPr>
          <w:rFonts w:ascii="Tahoma" w:hAnsi="Tahoma" w:cs="Tahoma"/>
        </w:rPr>
        <w:t xml:space="preserve">This will have </w:t>
      </w:r>
      <w:r w:rsidR="004B5D7C">
        <w:rPr>
          <w:rFonts w:ascii="Tahoma" w:hAnsi="Tahoma" w:cs="Tahoma"/>
        </w:rPr>
        <w:t xml:space="preserve">undoubtedly had some impact on </w:t>
      </w:r>
      <w:r w:rsidR="004A25B0">
        <w:rPr>
          <w:rFonts w:ascii="Tahoma" w:hAnsi="Tahoma" w:cs="Tahoma"/>
        </w:rPr>
        <w:t xml:space="preserve">overall </w:t>
      </w:r>
      <w:r w:rsidR="004B5D7C">
        <w:rPr>
          <w:rFonts w:ascii="Tahoma" w:hAnsi="Tahoma" w:cs="Tahoma"/>
        </w:rPr>
        <w:t>meat supply and demand</w:t>
      </w:r>
      <w:r w:rsidR="004A25B0">
        <w:rPr>
          <w:rFonts w:ascii="Tahoma" w:hAnsi="Tahoma" w:cs="Tahoma"/>
        </w:rPr>
        <w:t xml:space="preserve">, and the types of </w:t>
      </w:r>
      <w:proofErr w:type="gramStart"/>
      <w:r w:rsidR="004A25B0">
        <w:rPr>
          <w:rFonts w:ascii="Tahoma" w:hAnsi="Tahoma" w:cs="Tahoma"/>
        </w:rPr>
        <w:t>product</w:t>
      </w:r>
      <w:proofErr w:type="gramEnd"/>
      <w:r w:rsidR="004A25B0">
        <w:rPr>
          <w:rFonts w:ascii="Tahoma" w:hAnsi="Tahoma" w:cs="Tahoma"/>
        </w:rPr>
        <w:t xml:space="preserve"> required,</w:t>
      </w:r>
      <w:r w:rsidR="004B5D7C">
        <w:rPr>
          <w:rFonts w:ascii="Tahoma" w:hAnsi="Tahoma" w:cs="Tahoma"/>
        </w:rPr>
        <w:t xml:space="preserve"> </w:t>
      </w:r>
      <w:r w:rsidR="004A25B0">
        <w:rPr>
          <w:rFonts w:ascii="Tahoma" w:hAnsi="Tahoma" w:cs="Tahoma"/>
        </w:rPr>
        <w:t>in these countries.</w:t>
      </w:r>
      <w:r>
        <w:rPr>
          <w:rFonts w:ascii="Tahoma" w:hAnsi="Tahoma" w:cs="Tahoma"/>
        </w:rPr>
        <w:t>”</w:t>
      </w:r>
    </w:p>
    <w:p w14:paraId="73068A75" w14:textId="2C7A81CF" w:rsidR="004C7986" w:rsidRDefault="003E4F04" w:rsidP="00305053">
      <w:pPr>
        <w:jc w:val="both"/>
        <w:rPr>
          <w:rFonts w:ascii="Tahoma" w:hAnsi="Tahoma" w:cs="Tahoma"/>
        </w:rPr>
      </w:pPr>
      <w:r>
        <w:rPr>
          <w:rFonts w:ascii="Tahoma" w:hAnsi="Tahoma" w:cs="Tahoma"/>
        </w:rPr>
        <w:t xml:space="preserve">It is possible that this </w:t>
      </w:r>
      <w:r w:rsidR="0093124A">
        <w:rPr>
          <w:rFonts w:ascii="Tahoma" w:hAnsi="Tahoma" w:cs="Tahoma"/>
        </w:rPr>
        <w:t xml:space="preserve">has influenced </w:t>
      </w:r>
      <w:r>
        <w:rPr>
          <w:rFonts w:ascii="Tahoma" w:hAnsi="Tahoma" w:cs="Tahoma"/>
        </w:rPr>
        <w:t>the EU p</w:t>
      </w:r>
      <w:r w:rsidR="006650C0">
        <w:rPr>
          <w:rFonts w:ascii="Tahoma" w:hAnsi="Tahoma" w:cs="Tahoma"/>
        </w:rPr>
        <w:t>ork</w:t>
      </w:r>
      <w:r>
        <w:rPr>
          <w:rFonts w:ascii="Tahoma" w:hAnsi="Tahoma" w:cs="Tahoma"/>
        </w:rPr>
        <w:t xml:space="preserve"> market, with </w:t>
      </w:r>
      <w:r w:rsidR="002D7110">
        <w:rPr>
          <w:rFonts w:ascii="Tahoma" w:hAnsi="Tahoma" w:cs="Tahoma"/>
        </w:rPr>
        <w:t>week ahead</w:t>
      </w:r>
      <w:r w:rsidR="00275C9B">
        <w:rPr>
          <w:rFonts w:ascii="Tahoma" w:hAnsi="Tahoma" w:cs="Tahoma"/>
        </w:rPr>
        <w:t xml:space="preserve"> </w:t>
      </w:r>
      <w:r w:rsidR="00B953D4">
        <w:rPr>
          <w:rFonts w:ascii="Tahoma" w:hAnsi="Tahoma" w:cs="Tahoma"/>
        </w:rPr>
        <w:t xml:space="preserve">farmgate </w:t>
      </w:r>
      <w:r w:rsidR="00275C9B">
        <w:rPr>
          <w:rFonts w:ascii="Tahoma" w:hAnsi="Tahoma" w:cs="Tahoma"/>
        </w:rPr>
        <w:t>price quotes rising</w:t>
      </w:r>
      <w:r w:rsidR="002D7110">
        <w:rPr>
          <w:rFonts w:ascii="Tahoma" w:hAnsi="Tahoma" w:cs="Tahoma"/>
        </w:rPr>
        <w:t xml:space="preserve"> 30-35p/kg in Germany over the past fortnight</w:t>
      </w:r>
      <w:r w:rsidR="00B953D4">
        <w:rPr>
          <w:rFonts w:ascii="Tahoma" w:hAnsi="Tahoma" w:cs="Tahoma"/>
        </w:rPr>
        <w:t xml:space="preserve">, suggesting that the EU pig price </w:t>
      </w:r>
      <w:r w:rsidR="00D958D8">
        <w:rPr>
          <w:rFonts w:ascii="Tahoma" w:hAnsi="Tahoma" w:cs="Tahoma"/>
        </w:rPr>
        <w:t>could have jumped</w:t>
      </w:r>
      <w:r w:rsidR="00B953D4">
        <w:rPr>
          <w:rFonts w:ascii="Tahoma" w:hAnsi="Tahoma" w:cs="Tahoma"/>
        </w:rPr>
        <w:t xml:space="preserve"> well above the GB price</w:t>
      </w:r>
      <w:r w:rsidR="00E05276">
        <w:rPr>
          <w:rFonts w:ascii="Tahoma" w:hAnsi="Tahoma" w:cs="Tahoma"/>
        </w:rPr>
        <w:t>,</w:t>
      </w:r>
      <w:r w:rsidR="00B953D4">
        <w:rPr>
          <w:rFonts w:ascii="Tahoma" w:hAnsi="Tahoma" w:cs="Tahoma"/>
        </w:rPr>
        <w:t xml:space="preserve"> having spent the early weeks of the year 2</w:t>
      </w:r>
      <w:r w:rsidR="00A128A7">
        <w:rPr>
          <w:rFonts w:ascii="Tahoma" w:hAnsi="Tahoma" w:cs="Tahoma"/>
        </w:rPr>
        <w:t>0</w:t>
      </w:r>
      <w:r w:rsidR="00B953D4">
        <w:rPr>
          <w:rFonts w:ascii="Tahoma" w:hAnsi="Tahoma" w:cs="Tahoma"/>
        </w:rPr>
        <w:t xml:space="preserve">% below it.  </w:t>
      </w:r>
      <w:r w:rsidR="00F47F49">
        <w:rPr>
          <w:rFonts w:ascii="Tahoma" w:hAnsi="Tahoma" w:cs="Tahoma"/>
        </w:rPr>
        <w:t xml:space="preserve">However, </w:t>
      </w:r>
      <w:r w:rsidR="00CE531A">
        <w:rPr>
          <w:rFonts w:ascii="Tahoma" w:hAnsi="Tahoma" w:cs="Tahoma"/>
        </w:rPr>
        <w:t xml:space="preserve">EU </w:t>
      </w:r>
      <w:r w:rsidR="00CE531A" w:rsidRPr="00045F10">
        <w:rPr>
          <w:rFonts w:ascii="Tahoma" w:hAnsi="Tahoma" w:cs="Tahoma"/>
        </w:rPr>
        <w:t xml:space="preserve">December 2021 livestock survey results reported </w:t>
      </w:r>
      <w:r w:rsidR="00CE531A">
        <w:rPr>
          <w:rFonts w:ascii="Tahoma" w:hAnsi="Tahoma" w:cs="Tahoma"/>
        </w:rPr>
        <w:t>year-on-year reductions of 5-6%</w:t>
      </w:r>
      <w:r w:rsidR="00CE531A" w:rsidRPr="00045F10">
        <w:rPr>
          <w:rFonts w:ascii="Tahoma" w:hAnsi="Tahoma" w:cs="Tahoma"/>
        </w:rPr>
        <w:t xml:space="preserve"> in </w:t>
      </w:r>
      <w:r w:rsidR="00CE531A">
        <w:rPr>
          <w:rFonts w:ascii="Tahoma" w:hAnsi="Tahoma" w:cs="Tahoma"/>
        </w:rPr>
        <w:t xml:space="preserve">the </w:t>
      </w:r>
      <w:r w:rsidR="00CE531A" w:rsidRPr="00045F10">
        <w:rPr>
          <w:rFonts w:ascii="Tahoma" w:hAnsi="Tahoma" w:cs="Tahoma"/>
        </w:rPr>
        <w:t>fattening pig</w:t>
      </w:r>
      <w:r w:rsidR="00CE531A">
        <w:rPr>
          <w:rFonts w:ascii="Tahoma" w:hAnsi="Tahoma" w:cs="Tahoma"/>
        </w:rPr>
        <w:t xml:space="preserve"> categorie</w:t>
      </w:r>
      <w:r w:rsidR="00CE531A" w:rsidRPr="00045F10">
        <w:rPr>
          <w:rFonts w:ascii="Tahoma" w:hAnsi="Tahoma" w:cs="Tahoma"/>
        </w:rPr>
        <w:t>s</w:t>
      </w:r>
      <w:r w:rsidR="00CE531A">
        <w:rPr>
          <w:rFonts w:ascii="Tahoma" w:hAnsi="Tahoma" w:cs="Tahoma"/>
        </w:rPr>
        <w:t xml:space="preserve"> </w:t>
      </w:r>
      <w:r w:rsidR="00E10557">
        <w:rPr>
          <w:rFonts w:ascii="Tahoma" w:hAnsi="Tahoma" w:cs="Tahoma"/>
        </w:rPr>
        <w:t xml:space="preserve">and this </w:t>
      </w:r>
      <w:r w:rsidR="0003717F">
        <w:rPr>
          <w:rFonts w:ascii="Tahoma" w:hAnsi="Tahoma" w:cs="Tahoma"/>
        </w:rPr>
        <w:t>tight</w:t>
      </w:r>
      <w:r w:rsidR="00E10557">
        <w:rPr>
          <w:rFonts w:ascii="Tahoma" w:hAnsi="Tahoma" w:cs="Tahoma"/>
        </w:rPr>
        <w:t>ening of supply is likely to have contributed to the rebalancing of market prices</w:t>
      </w:r>
      <w:r w:rsidR="00FA3ED8">
        <w:rPr>
          <w:rFonts w:ascii="Tahoma" w:hAnsi="Tahoma" w:cs="Tahoma"/>
        </w:rPr>
        <w:t>.</w:t>
      </w:r>
      <w:r w:rsidR="00E56457">
        <w:rPr>
          <w:rFonts w:ascii="Tahoma" w:hAnsi="Tahoma" w:cs="Tahoma"/>
        </w:rPr>
        <w:t xml:space="preserve">  </w:t>
      </w:r>
    </w:p>
    <w:p w14:paraId="556AD0EC" w14:textId="54B7E10A" w:rsidR="004B3AAA" w:rsidRDefault="00FA3ED8" w:rsidP="00305053">
      <w:pPr>
        <w:jc w:val="both"/>
        <w:rPr>
          <w:rFonts w:ascii="Tahoma" w:hAnsi="Tahoma" w:cs="Tahoma"/>
        </w:rPr>
      </w:pPr>
      <w:r>
        <w:rPr>
          <w:rFonts w:ascii="Tahoma" w:hAnsi="Tahoma" w:cs="Tahoma"/>
        </w:rPr>
        <w:t>Unrelated to the crisis,</w:t>
      </w:r>
      <w:r w:rsidR="00493569">
        <w:rPr>
          <w:rFonts w:ascii="Tahoma" w:hAnsi="Tahoma" w:cs="Tahoma"/>
        </w:rPr>
        <w:t xml:space="preserve"> the EU beef market </w:t>
      </w:r>
      <w:r w:rsidR="00B15392">
        <w:rPr>
          <w:rFonts w:ascii="Tahoma" w:hAnsi="Tahoma" w:cs="Tahoma"/>
        </w:rPr>
        <w:t xml:space="preserve">firmed through the second half of </w:t>
      </w:r>
      <w:proofErr w:type="gramStart"/>
      <w:r w:rsidR="00B15392">
        <w:rPr>
          <w:rFonts w:ascii="Tahoma" w:hAnsi="Tahoma" w:cs="Tahoma"/>
        </w:rPr>
        <w:t>2021</w:t>
      </w:r>
      <w:proofErr w:type="gramEnd"/>
      <w:r w:rsidR="00B15392">
        <w:rPr>
          <w:rFonts w:ascii="Tahoma" w:hAnsi="Tahoma" w:cs="Tahoma"/>
        </w:rPr>
        <w:t xml:space="preserve"> and this has continued into 2022</w:t>
      </w:r>
      <w:r w:rsidR="009B62B3">
        <w:rPr>
          <w:rFonts w:ascii="Tahoma" w:hAnsi="Tahoma" w:cs="Tahoma"/>
        </w:rPr>
        <w:t xml:space="preserve">.  For example, Irish steer prices rose by 4% in February, while </w:t>
      </w:r>
      <w:r w:rsidR="007F4CDA">
        <w:rPr>
          <w:rFonts w:ascii="Tahoma" w:hAnsi="Tahoma" w:cs="Tahoma"/>
        </w:rPr>
        <w:t xml:space="preserve">in Germany, </w:t>
      </w:r>
      <w:r w:rsidR="00212EE2">
        <w:rPr>
          <w:rFonts w:ascii="Tahoma" w:hAnsi="Tahoma" w:cs="Tahoma"/>
        </w:rPr>
        <w:t xml:space="preserve">R3 </w:t>
      </w:r>
      <w:r w:rsidR="009B62B3">
        <w:rPr>
          <w:rFonts w:ascii="Tahoma" w:hAnsi="Tahoma" w:cs="Tahoma"/>
        </w:rPr>
        <w:t>young bull prices</w:t>
      </w:r>
      <w:r w:rsidR="00212EE2">
        <w:rPr>
          <w:rFonts w:ascii="Tahoma" w:hAnsi="Tahoma" w:cs="Tahoma"/>
        </w:rPr>
        <w:t xml:space="preserve"> passed 440p/kg and O3 cows </w:t>
      </w:r>
      <w:r w:rsidR="006818FF">
        <w:rPr>
          <w:rFonts w:ascii="Tahoma" w:hAnsi="Tahoma" w:cs="Tahoma"/>
        </w:rPr>
        <w:t>reached</w:t>
      </w:r>
      <w:r w:rsidR="007F4CDA">
        <w:rPr>
          <w:rFonts w:ascii="Tahoma" w:hAnsi="Tahoma" w:cs="Tahoma"/>
        </w:rPr>
        <w:t xml:space="preserve"> 325p/kg </w:t>
      </w:r>
      <w:r w:rsidR="006818FF">
        <w:rPr>
          <w:rFonts w:ascii="Tahoma" w:hAnsi="Tahoma" w:cs="Tahoma"/>
        </w:rPr>
        <w:t>in Poland</w:t>
      </w:r>
      <w:r w:rsidR="004B3AAA">
        <w:rPr>
          <w:rFonts w:ascii="Tahoma" w:hAnsi="Tahoma" w:cs="Tahoma"/>
        </w:rPr>
        <w:t xml:space="preserve">.  </w:t>
      </w:r>
    </w:p>
    <w:p w14:paraId="07AE8209" w14:textId="1925A8DB" w:rsidR="00493569" w:rsidRDefault="00DF5336" w:rsidP="00305053">
      <w:pPr>
        <w:jc w:val="both"/>
        <w:rPr>
          <w:rFonts w:ascii="Tahoma" w:hAnsi="Tahoma" w:cs="Tahoma"/>
        </w:rPr>
      </w:pPr>
      <w:r>
        <w:rPr>
          <w:rFonts w:ascii="Tahoma" w:hAnsi="Tahoma" w:cs="Tahoma"/>
        </w:rPr>
        <w:t>Mr Mac</w:t>
      </w:r>
      <w:r w:rsidR="001E7329">
        <w:rPr>
          <w:rFonts w:ascii="Tahoma" w:hAnsi="Tahoma" w:cs="Tahoma"/>
        </w:rPr>
        <w:t>d</w:t>
      </w:r>
      <w:r>
        <w:rPr>
          <w:rFonts w:ascii="Tahoma" w:hAnsi="Tahoma" w:cs="Tahoma"/>
        </w:rPr>
        <w:t>onald observes that r</w:t>
      </w:r>
      <w:r w:rsidR="004B3AAA">
        <w:rPr>
          <w:rFonts w:ascii="Tahoma" w:hAnsi="Tahoma" w:cs="Tahoma"/>
        </w:rPr>
        <w:t xml:space="preserve">ising cattle and pig prices in the EU suggest that there will be few </w:t>
      </w:r>
      <w:r w:rsidR="00034508">
        <w:rPr>
          <w:rFonts w:ascii="Tahoma" w:hAnsi="Tahoma" w:cs="Tahoma"/>
        </w:rPr>
        <w:t xml:space="preserve">cheap alternatives from </w:t>
      </w:r>
      <w:r w:rsidR="000C3DB3">
        <w:rPr>
          <w:rFonts w:ascii="Tahoma" w:hAnsi="Tahoma" w:cs="Tahoma"/>
        </w:rPr>
        <w:t>the EU</w:t>
      </w:r>
      <w:r w:rsidR="00034508">
        <w:rPr>
          <w:rFonts w:ascii="Tahoma" w:hAnsi="Tahoma" w:cs="Tahoma"/>
        </w:rPr>
        <w:t xml:space="preserve"> for traders to take into price negotiations</w:t>
      </w:r>
      <w:r w:rsidR="007F4CDA">
        <w:rPr>
          <w:rFonts w:ascii="Tahoma" w:hAnsi="Tahoma" w:cs="Tahoma"/>
        </w:rPr>
        <w:t xml:space="preserve">, </w:t>
      </w:r>
      <w:r w:rsidR="004908DB">
        <w:rPr>
          <w:rFonts w:ascii="Tahoma" w:hAnsi="Tahoma" w:cs="Tahoma"/>
        </w:rPr>
        <w:t>helping to support</w:t>
      </w:r>
      <w:r w:rsidR="007F4CDA">
        <w:rPr>
          <w:rFonts w:ascii="Tahoma" w:hAnsi="Tahoma" w:cs="Tahoma"/>
        </w:rPr>
        <w:t xml:space="preserve"> prices in the domestic supply chain</w:t>
      </w:r>
      <w:r w:rsidR="009A2959">
        <w:rPr>
          <w:rFonts w:ascii="Tahoma" w:hAnsi="Tahoma" w:cs="Tahoma"/>
        </w:rPr>
        <w:t>.</w:t>
      </w:r>
      <w:r w:rsidR="007F4CDA">
        <w:rPr>
          <w:rFonts w:ascii="Tahoma" w:hAnsi="Tahoma" w:cs="Tahoma"/>
        </w:rPr>
        <w:t xml:space="preserve"> </w:t>
      </w:r>
      <w:r w:rsidR="009A2959">
        <w:rPr>
          <w:rFonts w:ascii="Tahoma" w:hAnsi="Tahoma" w:cs="Tahoma"/>
        </w:rPr>
        <w:t>T</w:t>
      </w:r>
      <w:r w:rsidR="007F4CDA">
        <w:rPr>
          <w:rFonts w:ascii="Tahoma" w:hAnsi="Tahoma" w:cs="Tahoma"/>
        </w:rPr>
        <w:t xml:space="preserve">his may have </w:t>
      </w:r>
      <w:r w:rsidR="009A2959">
        <w:rPr>
          <w:rFonts w:ascii="Tahoma" w:hAnsi="Tahoma" w:cs="Tahoma"/>
        </w:rPr>
        <w:t>already underpinned</w:t>
      </w:r>
      <w:r w:rsidR="007F4CDA">
        <w:rPr>
          <w:rFonts w:ascii="Tahoma" w:hAnsi="Tahoma" w:cs="Tahoma"/>
        </w:rPr>
        <w:t xml:space="preserve"> cow price</w:t>
      </w:r>
      <w:r w:rsidR="009A2959">
        <w:rPr>
          <w:rFonts w:ascii="Tahoma" w:hAnsi="Tahoma" w:cs="Tahoma"/>
        </w:rPr>
        <w:t>s</w:t>
      </w:r>
      <w:r w:rsidR="007F4CDA">
        <w:rPr>
          <w:rFonts w:ascii="Tahoma" w:hAnsi="Tahoma" w:cs="Tahoma"/>
        </w:rPr>
        <w:t xml:space="preserve"> at Scottish abattoirs, while </w:t>
      </w:r>
      <w:r w:rsidR="00781649">
        <w:rPr>
          <w:rFonts w:ascii="Tahoma" w:hAnsi="Tahoma" w:cs="Tahoma"/>
        </w:rPr>
        <w:t xml:space="preserve">farmgate pig prices have </w:t>
      </w:r>
      <w:r w:rsidR="00C01D6E">
        <w:rPr>
          <w:rFonts w:ascii="Tahoma" w:hAnsi="Tahoma" w:cs="Tahoma"/>
        </w:rPr>
        <w:t>edged above their low</w:t>
      </w:r>
      <w:r w:rsidR="00781649">
        <w:rPr>
          <w:rFonts w:ascii="Tahoma" w:hAnsi="Tahoma" w:cs="Tahoma"/>
        </w:rPr>
        <w:t xml:space="preserve"> despite a backlog remaining on farm.</w:t>
      </w:r>
    </w:p>
    <w:p w14:paraId="4C1D89D3" w14:textId="7784C06E" w:rsidR="00C63362" w:rsidRDefault="00DF5336" w:rsidP="00305053">
      <w:pPr>
        <w:jc w:val="both"/>
        <w:rPr>
          <w:rFonts w:ascii="Tahoma" w:hAnsi="Tahoma" w:cs="Tahoma"/>
        </w:rPr>
      </w:pPr>
      <w:r>
        <w:rPr>
          <w:rFonts w:ascii="Tahoma" w:hAnsi="Tahoma" w:cs="Tahoma"/>
        </w:rPr>
        <w:t xml:space="preserve"> “I</w:t>
      </w:r>
      <w:r w:rsidR="00F535B0">
        <w:rPr>
          <w:rFonts w:ascii="Tahoma" w:hAnsi="Tahoma" w:cs="Tahoma"/>
        </w:rPr>
        <w:t xml:space="preserve">f the </w:t>
      </w:r>
      <w:r w:rsidR="002F23E3">
        <w:rPr>
          <w:rFonts w:ascii="Tahoma" w:hAnsi="Tahoma" w:cs="Tahoma"/>
        </w:rPr>
        <w:t xml:space="preserve">essential role played by farmers and the food production chain had not </w:t>
      </w:r>
      <w:r w:rsidR="00440EAD">
        <w:rPr>
          <w:rFonts w:ascii="Tahoma" w:hAnsi="Tahoma" w:cs="Tahoma"/>
        </w:rPr>
        <w:t xml:space="preserve">already </w:t>
      </w:r>
      <w:r w:rsidR="002F23E3">
        <w:rPr>
          <w:rFonts w:ascii="Tahoma" w:hAnsi="Tahoma" w:cs="Tahoma"/>
        </w:rPr>
        <w:t xml:space="preserve">been demonstrated </w:t>
      </w:r>
      <w:r w:rsidR="00F25FE3">
        <w:rPr>
          <w:rFonts w:ascii="Tahoma" w:hAnsi="Tahoma" w:cs="Tahoma"/>
        </w:rPr>
        <w:t>during</w:t>
      </w:r>
      <w:r w:rsidR="002F23E3">
        <w:rPr>
          <w:rFonts w:ascii="Tahoma" w:hAnsi="Tahoma" w:cs="Tahoma"/>
        </w:rPr>
        <w:t xml:space="preserve"> the pandemic</w:t>
      </w:r>
      <w:r w:rsidR="0090345B">
        <w:rPr>
          <w:rFonts w:ascii="Tahoma" w:hAnsi="Tahoma" w:cs="Tahoma"/>
        </w:rPr>
        <w:t>, surely</w:t>
      </w:r>
      <w:r>
        <w:rPr>
          <w:rFonts w:ascii="Tahoma" w:hAnsi="Tahoma" w:cs="Tahoma"/>
        </w:rPr>
        <w:t>, with all this considered,</w:t>
      </w:r>
      <w:r w:rsidR="0090345B">
        <w:rPr>
          <w:rFonts w:ascii="Tahoma" w:hAnsi="Tahoma" w:cs="Tahoma"/>
        </w:rPr>
        <w:t xml:space="preserve"> </w:t>
      </w:r>
      <w:r w:rsidR="0032137B">
        <w:rPr>
          <w:rFonts w:ascii="Tahoma" w:hAnsi="Tahoma" w:cs="Tahoma"/>
        </w:rPr>
        <w:t>it</w:t>
      </w:r>
      <w:r w:rsidR="0090345B">
        <w:rPr>
          <w:rFonts w:ascii="Tahoma" w:hAnsi="Tahoma" w:cs="Tahoma"/>
        </w:rPr>
        <w:t xml:space="preserve"> will be</w:t>
      </w:r>
      <w:r w:rsidR="004C0E1E">
        <w:rPr>
          <w:rFonts w:ascii="Tahoma" w:hAnsi="Tahoma" w:cs="Tahoma"/>
        </w:rPr>
        <w:t xml:space="preserve">come </w:t>
      </w:r>
      <w:r w:rsidR="00913A3C">
        <w:rPr>
          <w:rFonts w:ascii="Tahoma" w:hAnsi="Tahoma" w:cs="Tahoma"/>
        </w:rPr>
        <w:t>much more important in the eyes of policymakers and consumers alike</w:t>
      </w:r>
      <w:r w:rsidR="00973AC0">
        <w:rPr>
          <w:rFonts w:ascii="Tahoma" w:hAnsi="Tahoma" w:cs="Tahoma"/>
        </w:rPr>
        <w:t xml:space="preserve"> as a result of the current crisis</w:t>
      </w:r>
      <w:r w:rsidR="00913A3C">
        <w:rPr>
          <w:rFonts w:ascii="Tahoma" w:hAnsi="Tahoma" w:cs="Tahoma"/>
        </w:rPr>
        <w:t>.</w:t>
      </w:r>
      <w:r>
        <w:rPr>
          <w:rFonts w:ascii="Tahoma" w:hAnsi="Tahoma" w:cs="Tahoma"/>
        </w:rPr>
        <w:t>”</w:t>
      </w:r>
    </w:p>
    <w:p w14:paraId="471A48FF" w14:textId="77777777" w:rsidR="004A436E" w:rsidRDefault="004A436E">
      <w:pPr>
        <w:rPr>
          <w:rFonts w:ascii="Tahoma" w:hAnsi="Tahoma" w:cs="Tahoma"/>
        </w:rPr>
      </w:pPr>
    </w:p>
    <w:p w14:paraId="5CD61B2D" w14:textId="2E0B94E1" w:rsidR="005777BD" w:rsidRPr="005777BD" w:rsidRDefault="005777BD" w:rsidP="005777BD">
      <w:pPr>
        <w:spacing w:line="257" w:lineRule="auto"/>
      </w:pPr>
      <w:r w:rsidRPr="6E0C7A83">
        <w:rPr>
          <w:rFonts w:ascii="Arial" w:eastAsia="Arial" w:hAnsi="Arial" w:cs="Arial"/>
          <w:b/>
          <w:bCs/>
        </w:rPr>
        <w:t>ENDS</w:t>
      </w:r>
    </w:p>
    <w:p w14:paraId="7F93929D" w14:textId="77777777" w:rsidR="005777BD" w:rsidRDefault="005777BD" w:rsidP="005777BD">
      <w:pPr>
        <w:spacing w:line="257" w:lineRule="auto"/>
        <w:rPr>
          <w:rFonts w:ascii="Calibri" w:eastAsia="Calibri" w:hAnsi="Calibri" w:cs="Calibri"/>
          <w:b/>
          <w:bCs/>
        </w:rPr>
      </w:pPr>
    </w:p>
    <w:p w14:paraId="6D23F8E4" w14:textId="77777777" w:rsidR="005777BD" w:rsidRDefault="005777BD" w:rsidP="005777BD">
      <w:pPr>
        <w:spacing w:line="257" w:lineRule="auto"/>
        <w:rPr>
          <w:rFonts w:ascii="Calibri" w:eastAsia="Calibri" w:hAnsi="Calibri" w:cs="Calibri"/>
          <w:b/>
          <w:bCs/>
        </w:rPr>
      </w:pPr>
    </w:p>
    <w:p w14:paraId="3FA3E136" w14:textId="77777777" w:rsidR="005777BD" w:rsidRDefault="005777BD" w:rsidP="005777BD">
      <w:pPr>
        <w:spacing w:line="257" w:lineRule="auto"/>
        <w:rPr>
          <w:rFonts w:ascii="Calibri" w:eastAsia="Calibri" w:hAnsi="Calibri" w:cs="Calibri"/>
          <w:b/>
          <w:bCs/>
        </w:rPr>
      </w:pPr>
    </w:p>
    <w:p w14:paraId="74427450" w14:textId="0D03B7FA" w:rsidR="005777BD" w:rsidRPr="005777BD" w:rsidRDefault="005777BD" w:rsidP="005777BD">
      <w:pPr>
        <w:spacing w:line="257" w:lineRule="auto"/>
      </w:pPr>
      <w:r w:rsidRPr="6E0C7A83">
        <w:rPr>
          <w:rFonts w:ascii="Calibri" w:eastAsia="Calibri" w:hAnsi="Calibri" w:cs="Calibri"/>
          <w:b/>
          <w:bCs/>
        </w:rPr>
        <w:lastRenderedPageBreak/>
        <w:t>Notes to editors:</w:t>
      </w:r>
    </w:p>
    <w:p w14:paraId="0D5EB5E2" w14:textId="62B59FC0" w:rsidR="005777BD" w:rsidRPr="005777BD" w:rsidRDefault="005777BD" w:rsidP="005777BD">
      <w:pPr>
        <w:spacing w:line="257" w:lineRule="auto"/>
        <w:jc w:val="both"/>
      </w:pPr>
      <w:r w:rsidRPr="6E0C7A83">
        <w:rPr>
          <w:rFonts w:ascii="Calibri" w:eastAsia="Calibri" w:hAnsi="Calibri" w:cs="Calibri"/>
          <w:color w:val="000000" w:themeColor="text1"/>
        </w:rPr>
        <w:t xml:space="preserve">QMS is the public body responsible for promoting the PGI labelled Scotch Beef and Scotch Lamb brands in the UK and abroad </w:t>
      </w:r>
      <w:proofErr w:type="gramStart"/>
      <w:r w:rsidRPr="6E0C7A83">
        <w:rPr>
          <w:rFonts w:ascii="Calibri" w:eastAsia="Calibri" w:hAnsi="Calibri" w:cs="Calibri"/>
          <w:color w:val="000000" w:themeColor="text1"/>
        </w:rPr>
        <w:t>and also</w:t>
      </w:r>
      <w:proofErr w:type="gramEnd"/>
      <w:r w:rsidRPr="6E0C7A83">
        <w:rPr>
          <w:rFonts w:ascii="Calibri" w:eastAsia="Calibri" w:hAnsi="Calibri" w:cs="Calibri"/>
          <w:color w:val="000000" w:themeColor="text1"/>
        </w:rPr>
        <w:t xml:space="preserve"> promoting Scottish pork products under the Specially Selected Pork logo.</w:t>
      </w:r>
    </w:p>
    <w:p w14:paraId="5BD59AD3" w14:textId="6CBE6FD9" w:rsidR="005777BD" w:rsidRPr="005777BD" w:rsidRDefault="005777BD" w:rsidP="005777BD">
      <w:pPr>
        <w:spacing w:line="257" w:lineRule="auto"/>
      </w:pPr>
      <w:r w:rsidRPr="6E0C7A83">
        <w:rPr>
          <w:rFonts w:ascii="Calibri" w:eastAsia="Calibri" w:hAnsi="Calibri" w:cs="Calibri"/>
          <w:color w:val="000000" w:themeColor="text1"/>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6A1DF67" w14:textId="60D5D5A3" w:rsidR="005777BD" w:rsidRPr="005777BD" w:rsidRDefault="005777BD" w:rsidP="005777BD">
      <w:pPr>
        <w:spacing w:line="257" w:lineRule="auto"/>
      </w:pPr>
      <w:r w:rsidRPr="6E0C7A83">
        <w:rPr>
          <w:rFonts w:ascii="Calibri" w:eastAsia="Calibri" w:hAnsi="Calibri" w:cs="Calibri"/>
          <w:color w:val="000000" w:themeColor="text1"/>
        </w:rPr>
        <w:t>QMS also helps the Scottish red meat sector improve its sustainability, efficiency and profitability and maximise its contribution to Scotland's economy.</w:t>
      </w:r>
    </w:p>
    <w:p w14:paraId="006CA074" w14:textId="0671A729" w:rsidR="005777BD" w:rsidRPr="005777BD" w:rsidRDefault="005777BD" w:rsidP="005777BD">
      <w:pPr>
        <w:spacing w:line="257" w:lineRule="auto"/>
      </w:pPr>
      <w:r w:rsidRPr="6E0C7A83">
        <w:rPr>
          <w:rFonts w:ascii="Calibri" w:eastAsia="Calibri" w:hAnsi="Calibri" w:cs="Calibri"/>
          <w:color w:val="000000" w:themeColor="text1"/>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1E1F3DC" w14:textId="5126744F" w:rsidR="005777BD" w:rsidRPr="005777BD" w:rsidRDefault="005777BD" w:rsidP="005777BD">
      <w:pPr>
        <w:spacing w:line="257" w:lineRule="auto"/>
      </w:pPr>
      <w:r w:rsidRPr="6E0C7A83">
        <w:rPr>
          <w:rFonts w:ascii="Calibri" w:eastAsia="Calibri" w:hAnsi="Calibri" w:cs="Calibri"/>
          <w:color w:val="000000" w:themeColor="text1"/>
        </w:rPr>
        <w:t xml:space="preserve">Scotland’s beef, lamb and pork producers make an important contribution to the country’s economic, </w:t>
      </w:r>
      <w:proofErr w:type="gramStart"/>
      <w:r w:rsidRPr="6E0C7A83">
        <w:rPr>
          <w:rFonts w:ascii="Calibri" w:eastAsia="Calibri" w:hAnsi="Calibri" w:cs="Calibri"/>
          <w:color w:val="000000" w:themeColor="text1"/>
        </w:rPr>
        <w:t>social</w:t>
      </w:r>
      <w:proofErr w:type="gramEnd"/>
      <w:r w:rsidRPr="6E0C7A83">
        <w:rPr>
          <w:rFonts w:ascii="Calibri" w:eastAsia="Calibri" w:hAnsi="Calibri" w:cs="Calibri"/>
          <w:color w:val="000000" w:themeColor="text1"/>
        </w:rPr>
        <w:t xml:space="preserve"> and environmental sustainability, contributing over £2 billion to the annual GDP of Scotland and supporting around 50,000 jobs (many in fragile rural areas) in the farming, agricultural supply and processing sectors.</w:t>
      </w:r>
    </w:p>
    <w:p w14:paraId="64550E1F" w14:textId="77777777" w:rsidR="005777BD" w:rsidRDefault="005777BD" w:rsidP="005777BD">
      <w:pPr>
        <w:spacing w:line="257" w:lineRule="auto"/>
      </w:pPr>
      <w:r w:rsidRPr="6E0C7A83">
        <w:rPr>
          <w:rFonts w:ascii="Calibri" w:eastAsia="Calibri" w:hAnsi="Calibri" w:cs="Calibri"/>
          <w:color w:val="000000" w:themeColor="text1"/>
        </w:rPr>
        <w:t xml:space="preserve">For more information visit </w:t>
      </w:r>
      <w:hyperlink>
        <w:r w:rsidRPr="6E0C7A83">
          <w:rPr>
            <w:rStyle w:val="Hyperlink"/>
            <w:rFonts w:ascii="Calibri" w:eastAsia="Calibri" w:hAnsi="Calibri" w:cs="Calibri"/>
          </w:rPr>
          <w:t>www.qmscotland.co.uk</w:t>
        </w:r>
      </w:hyperlink>
      <w:r w:rsidRPr="6E0C7A83">
        <w:rPr>
          <w:rFonts w:ascii="Calibri" w:eastAsia="Calibri" w:hAnsi="Calibri" w:cs="Calibri"/>
          <w:color w:val="000000" w:themeColor="text1"/>
        </w:rPr>
        <w:t xml:space="preserve"> or follow QMS on Facebook or Twitter.</w:t>
      </w:r>
    </w:p>
    <w:p w14:paraId="02DBC235" w14:textId="77777777" w:rsidR="00633B0E" w:rsidRPr="002B47E7" w:rsidRDefault="00633B0E">
      <w:pPr>
        <w:rPr>
          <w:rFonts w:ascii="Tahoma" w:hAnsi="Tahoma" w:cs="Tahoma"/>
        </w:rPr>
      </w:pPr>
    </w:p>
    <w:sectPr w:rsidR="00633B0E" w:rsidRPr="002B4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4"/>
    <w:rsid w:val="00003279"/>
    <w:rsid w:val="0001241E"/>
    <w:rsid w:val="00020352"/>
    <w:rsid w:val="00034508"/>
    <w:rsid w:val="0003717F"/>
    <w:rsid w:val="000613AB"/>
    <w:rsid w:val="0007105B"/>
    <w:rsid w:val="000B596C"/>
    <w:rsid w:val="000C3DB3"/>
    <w:rsid w:val="000D1938"/>
    <w:rsid w:val="000E4722"/>
    <w:rsid w:val="000E7F65"/>
    <w:rsid w:val="000F06E7"/>
    <w:rsid w:val="000F4D69"/>
    <w:rsid w:val="0015628D"/>
    <w:rsid w:val="00164901"/>
    <w:rsid w:val="001651F5"/>
    <w:rsid w:val="00184B5F"/>
    <w:rsid w:val="001A5A53"/>
    <w:rsid w:val="001B1CE7"/>
    <w:rsid w:val="001B3A26"/>
    <w:rsid w:val="001B5CC7"/>
    <w:rsid w:val="001C0DA3"/>
    <w:rsid w:val="001D03CC"/>
    <w:rsid w:val="001E7329"/>
    <w:rsid w:val="001F6D50"/>
    <w:rsid w:val="002018B3"/>
    <w:rsid w:val="00212EE2"/>
    <w:rsid w:val="002601DF"/>
    <w:rsid w:val="00275C9B"/>
    <w:rsid w:val="002823C7"/>
    <w:rsid w:val="00284CEF"/>
    <w:rsid w:val="002854C3"/>
    <w:rsid w:val="002A3D77"/>
    <w:rsid w:val="002B47E7"/>
    <w:rsid w:val="002B7FCF"/>
    <w:rsid w:val="002D7110"/>
    <w:rsid w:val="002F23E3"/>
    <w:rsid w:val="00305053"/>
    <w:rsid w:val="00307D80"/>
    <w:rsid w:val="0032137B"/>
    <w:rsid w:val="00342498"/>
    <w:rsid w:val="0037220A"/>
    <w:rsid w:val="003C246A"/>
    <w:rsid w:val="003E4F04"/>
    <w:rsid w:val="003E7D16"/>
    <w:rsid w:val="003F3A33"/>
    <w:rsid w:val="00406584"/>
    <w:rsid w:val="00407D83"/>
    <w:rsid w:val="00414BB5"/>
    <w:rsid w:val="00440EAD"/>
    <w:rsid w:val="00460835"/>
    <w:rsid w:val="00460FA7"/>
    <w:rsid w:val="004652DC"/>
    <w:rsid w:val="0047019C"/>
    <w:rsid w:val="004843A2"/>
    <w:rsid w:val="004908DB"/>
    <w:rsid w:val="00493569"/>
    <w:rsid w:val="004A25B0"/>
    <w:rsid w:val="004A2CCB"/>
    <w:rsid w:val="004A436E"/>
    <w:rsid w:val="004B3AAA"/>
    <w:rsid w:val="004B5D7C"/>
    <w:rsid w:val="004B7FED"/>
    <w:rsid w:val="004C0E1E"/>
    <w:rsid w:val="004C7986"/>
    <w:rsid w:val="004E3541"/>
    <w:rsid w:val="004F06A3"/>
    <w:rsid w:val="00522400"/>
    <w:rsid w:val="00531081"/>
    <w:rsid w:val="00533CEF"/>
    <w:rsid w:val="00554F43"/>
    <w:rsid w:val="005629F1"/>
    <w:rsid w:val="00576103"/>
    <w:rsid w:val="005777BD"/>
    <w:rsid w:val="00596312"/>
    <w:rsid w:val="005A7629"/>
    <w:rsid w:val="005B431E"/>
    <w:rsid w:val="005C0AEC"/>
    <w:rsid w:val="005D0692"/>
    <w:rsid w:val="005D271E"/>
    <w:rsid w:val="005E2E54"/>
    <w:rsid w:val="005E5E33"/>
    <w:rsid w:val="006060F6"/>
    <w:rsid w:val="006126E0"/>
    <w:rsid w:val="00620571"/>
    <w:rsid w:val="0062380D"/>
    <w:rsid w:val="00633B0E"/>
    <w:rsid w:val="00633F06"/>
    <w:rsid w:val="00642958"/>
    <w:rsid w:val="006567AA"/>
    <w:rsid w:val="006650C0"/>
    <w:rsid w:val="006710BD"/>
    <w:rsid w:val="006718E9"/>
    <w:rsid w:val="006818FF"/>
    <w:rsid w:val="0069115C"/>
    <w:rsid w:val="006948A3"/>
    <w:rsid w:val="00695589"/>
    <w:rsid w:val="00696EDE"/>
    <w:rsid w:val="006A1891"/>
    <w:rsid w:val="006A6594"/>
    <w:rsid w:val="006C4E89"/>
    <w:rsid w:val="006D6D23"/>
    <w:rsid w:val="006E3D29"/>
    <w:rsid w:val="00717014"/>
    <w:rsid w:val="0073265B"/>
    <w:rsid w:val="00743395"/>
    <w:rsid w:val="00745890"/>
    <w:rsid w:val="00781649"/>
    <w:rsid w:val="007A6ED5"/>
    <w:rsid w:val="007B6365"/>
    <w:rsid w:val="007D0478"/>
    <w:rsid w:val="007E0437"/>
    <w:rsid w:val="007F05CB"/>
    <w:rsid w:val="007F4CDA"/>
    <w:rsid w:val="0081302F"/>
    <w:rsid w:val="00815E15"/>
    <w:rsid w:val="00825C4D"/>
    <w:rsid w:val="00830EED"/>
    <w:rsid w:val="00843638"/>
    <w:rsid w:val="008900AE"/>
    <w:rsid w:val="008C4C69"/>
    <w:rsid w:val="008D08FA"/>
    <w:rsid w:val="008D573B"/>
    <w:rsid w:val="008E320B"/>
    <w:rsid w:val="008F647A"/>
    <w:rsid w:val="00901C6B"/>
    <w:rsid w:val="0090345B"/>
    <w:rsid w:val="00907AD8"/>
    <w:rsid w:val="009133C6"/>
    <w:rsid w:val="00913A3C"/>
    <w:rsid w:val="0093124A"/>
    <w:rsid w:val="009611C6"/>
    <w:rsid w:val="00973AC0"/>
    <w:rsid w:val="009804B0"/>
    <w:rsid w:val="00984DC7"/>
    <w:rsid w:val="009858D6"/>
    <w:rsid w:val="00991FB3"/>
    <w:rsid w:val="009A2959"/>
    <w:rsid w:val="009A2C53"/>
    <w:rsid w:val="009A38F1"/>
    <w:rsid w:val="009B62B3"/>
    <w:rsid w:val="00A128A7"/>
    <w:rsid w:val="00A16A0F"/>
    <w:rsid w:val="00A30FB6"/>
    <w:rsid w:val="00A87564"/>
    <w:rsid w:val="00AA5727"/>
    <w:rsid w:val="00AB58EC"/>
    <w:rsid w:val="00AE0CE6"/>
    <w:rsid w:val="00AE4466"/>
    <w:rsid w:val="00AE6251"/>
    <w:rsid w:val="00B15392"/>
    <w:rsid w:val="00B168E6"/>
    <w:rsid w:val="00B26A6B"/>
    <w:rsid w:val="00B417F6"/>
    <w:rsid w:val="00B464B1"/>
    <w:rsid w:val="00B50FA5"/>
    <w:rsid w:val="00B607A2"/>
    <w:rsid w:val="00B65308"/>
    <w:rsid w:val="00B7511E"/>
    <w:rsid w:val="00B953D4"/>
    <w:rsid w:val="00BB0FF2"/>
    <w:rsid w:val="00BC5AB1"/>
    <w:rsid w:val="00BD6B1C"/>
    <w:rsid w:val="00BE57C7"/>
    <w:rsid w:val="00BF13EB"/>
    <w:rsid w:val="00C01D6E"/>
    <w:rsid w:val="00C1654C"/>
    <w:rsid w:val="00C214FD"/>
    <w:rsid w:val="00C23663"/>
    <w:rsid w:val="00C24589"/>
    <w:rsid w:val="00C32500"/>
    <w:rsid w:val="00C43713"/>
    <w:rsid w:val="00C63362"/>
    <w:rsid w:val="00C6363F"/>
    <w:rsid w:val="00C72ADE"/>
    <w:rsid w:val="00CB3B8B"/>
    <w:rsid w:val="00CD66B6"/>
    <w:rsid w:val="00CE531A"/>
    <w:rsid w:val="00CF3BBC"/>
    <w:rsid w:val="00D224F8"/>
    <w:rsid w:val="00D44438"/>
    <w:rsid w:val="00D75A7D"/>
    <w:rsid w:val="00D958D8"/>
    <w:rsid w:val="00DA4E65"/>
    <w:rsid w:val="00DF5336"/>
    <w:rsid w:val="00E05276"/>
    <w:rsid w:val="00E06F0E"/>
    <w:rsid w:val="00E10557"/>
    <w:rsid w:val="00E13BC5"/>
    <w:rsid w:val="00E20DF7"/>
    <w:rsid w:val="00E327D4"/>
    <w:rsid w:val="00E56457"/>
    <w:rsid w:val="00E57523"/>
    <w:rsid w:val="00E77DA4"/>
    <w:rsid w:val="00EA17AC"/>
    <w:rsid w:val="00EC38BC"/>
    <w:rsid w:val="00EC5238"/>
    <w:rsid w:val="00ED6226"/>
    <w:rsid w:val="00ED6A9B"/>
    <w:rsid w:val="00EF10E0"/>
    <w:rsid w:val="00EF1732"/>
    <w:rsid w:val="00F12EB7"/>
    <w:rsid w:val="00F218A9"/>
    <w:rsid w:val="00F2488D"/>
    <w:rsid w:val="00F25FE3"/>
    <w:rsid w:val="00F33CAA"/>
    <w:rsid w:val="00F3407E"/>
    <w:rsid w:val="00F452C8"/>
    <w:rsid w:val="00F47F49"/>
    <w:rsid w:val="00F535B0"/>
    <w:rsid w:val="00F778F7"/>
    <w:rsid w:val="00FA3098"/>
    <w:rsid w:val="00FA3ED8"/>
    <w:rsid w:val="00FB0220"/>
    <w:rsid w:val="00FC2E67"/>
    <w:rsid w:val="00FC5535"/>
    <w:rsid w:val="00FC77A4"/>
    <w:rsid w:val="00FE040F"/>
    <w:rsid w:val="00FE6AE5"/>
    <w:rsid w:val="00FF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2C2F"/>
  <w15:chartTrackingRefBased/>
  <w15:docId w15:val="{35B327AC-A2BB-4262-A9CC-04F7B3E0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241E"/>
    <w:rPr>
      <w:rFonts w:ascii="Times New Roman" w:hAnsi="Times New Roman" w:cs="Times New Roman"/>
      <w:sz w:val="18"/>
      <w:szCs w:val="18"/>
    </w:rPr>
  </w:style>
  <w:style w:type="paragraph" w:customStyle="1" w:styleId="paragraph">
    <w:name w:val="paragraph"/>
    <w:basedOn w:val="Normal"/>
    <w:rsid w:val="00DF53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F5336"/>
  </w:style>
  <w:style w:type="character" w:customStyle="1" w:styleId="normaltextrun">
    <w:name w:val="normaltextrun"/>
    <w:basedOn w:val="DefaultParagraphFont"/>
    <w:rsid w:val="00DF5336"/>
  </w:style>
  <w:style w:type="character" w:customStyle="1" w:styleId="scxw97291503">
    <w:name w:val="scxw97291503"/>
    <w:basedOn w:val="DefaultParagraphFont"/>
    <w:rsid w:val="00DF5336"/>
  </w:style>
  <w:style w:type="paragraph" w:styleId="Revision">
    <w:name w:val="Revision"/>
    <w:hidden/>
    <w:uiPriority w:val="99"/>
    <w:semiHidden/>
    <w:rsid w:val="00743395"/>
    <w:pPr>
      <w:spacing w:after="0" w:line="240" w:lineRule="auto"/>
    </w:pPr>
  </w:style>
  <w:style w:type="character" w:styleId="Hyperlink">
    <w:name w:val="Hyperlink"/>
    <w:basedOn w:val="DefaultParagraphFont"/>
    <w:uiPriority w:val="99"/>
    <w:unhideWhenUsed/>
    <w:rsid w:val="00577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CC4F4B7A3CE43AA64276DCDFD7BF4" ma:contentTypeVersion="11" ma:contentTypeDescription="Create a new document." ma:contentTypeScope="" ma:versionID="848396a7a7356aa8f222f5b12a09d135">
  <xsd:schema xmlns:xsd="http://www.w3.org/2001/XMLSchema" xmlns:xs="http://www.w3.org/2001/XMLSchema" xmlns:p="http://schemas.microsoft.com/office/2006/metadata/properties" xmlns:ns2="b4194e61-a774-45a8-a2b2-bff23675cb6d" xmlns:ns3="7293f5b8-f328-40cf-8bb8-906d17712fde" targetNamespace="http://schemas.microsoft.com/office/2006/metadata/properties" ma:root="true" ma:fieldsID="f599467b0eb0c6c0421f7e6f40a580c4" ns2:_="" ns3:_="">
    <xsd:import namespace="b4194e61-a774-45a8-a2b2-bff23675cb6d"/>
    <xsd:import namespace="7293f5b8-f328-40cf-8bb8-906d17712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4e61-a774-45a8-a2b2-bff23675c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3f5b8-f328-40cf-8bb8-906d17712f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429E6-301C-454D-B4F3-E5BA715D16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D3D593-5831-4EFF-AFA0-6B2DA1200518}">
  <ds:schemaRefs>
    <ds:schemaRef ds:uri="http://schemas.microsoft.com/sharepoint/v3/contenttype/forms"/>
  </ds:schemaRefs>
</ds:datastoreItem>
</file>

<file path=customXml/itemProps3.xml><?xml version="1.0" encoding="utf-8"?>
<ds:datastoreItem xmlns:ds="http://schemas.openxmlformats.org/officeDocument/2006/customXml" ds:itemID="{C6A985CA-36DF-43BD-9674-3E3BD4987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4e61-a774-45a8-a2b2-bff23675cb6d"/>
    <ds:schemaRef ds:uri="7293f5b8-f328-40cf-8bb8-906d17712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Rose Moggach (Student)</cp:lastModifiedBy>
  <cp:revision>5</cp:revision>
  <dcterms:created xsi:type="dcterms:W3CDTF">2022-03-11T16:42:00Z</dcterms:created>
  <dcterms:modified xsi:type="dcterms:W3CDTF">2022-03-14T13:09:00Z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0x010100D34CC4F4B7A3CE43AA64276DCDFD7BF4</vt:lpwstr>
  </property>
</Properties>
</file>