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A24B2" w14:textId="02E158A8" w:rsidR="009005A7" w:rsidRDefault="00D86451" w:rsidP="00E75BD9">
      <w:pPr>
        <w:pStyle w:val="Title"/>
      </w:pPr>
      <w:r>
        <w:t>News release</w:t>
      </w:r>
    </w:p>
    <w:p w14:paraId="30A2FEFB" w14:textId="77777777" w:rsidR="00CC0CDF" w:rsidRDefault="00CC0CDF" w:rsidP="00D86451">
      <w:pPr>
        <w:pStyle w:val="Heading2"/>
        <w:jc w:val="center"/>
        <w:rPr>
          <w:rFonts w:hint="eastAsia"/>
          <w:sz w:val="32"/>
          <w:szCs w:val="32"/>
        </w:rPr>
      </w:pPr>
      <w:r w:rsidRPr="00CC0CDF">
        <w:rPr>
          <w:sz w:val="32"/>
          <w:szCs w:val="32"/>
        </w:rPr>
        <w:t>Don</w:t>
      </w:r>
      <w:r w:rsidRPr="00CC0CDF">
        <w:rPr>
          <w:rFonts w:hint="cs"/>
          <w:sz w:val="32"/>
          <w:szCs w:val="32"/>
        </w:rPr>
        <w:t>’</w:t>
      </w:r>
      <w:r w:rsidRPr="00CC0CDF">
        <w:rPr>
          <w:sz w:val="32"/>
          <w:szCs w:val="32"/>
        </w:rPr>
        <w:t>t be sheepish about scanning for OPA say North East farmers</w:t>
      </w:r>
    </w:p>
    <w:p w14:paraId="2822359E" w14:textId="6934FB8B" w:rsidR="00D807B2" w:rsidRDefault="00D86451" w:rsidP="00D86451">
      <w:pPr>
        <w:pStyle w:val="Heading2"/>
        <w:jc w:val="center"/>
        <w:rPr>
          <w:rFonts w:hint="eastAsia"/>
        </w:rPr>
      </w:pPr>
      <w:r>
        <w:t>Sub-headline</w:t>
      </w:r>
    </w:p>
    <w:p w14:paraId="436FC7A3" w14:textId="6F34133A" w:rsidR="00D86451" w:rsidRDefault="00D86451" w:rsidP="00D86451">
      <w:pPr>
        <w:pStyle w:val="Heading2"/>
        <w:jc w:val="center"/>
        <w:rPr>
          <w:rFonts w:hint="eastAsia"/>
        </w:rPr>
      </w:pPr>
      <w:r>
        <w:t>Picture caption</w:t>
      </w:r>
    </w:p>
    <w:p w14:paraId="79BD66DC" w14:textId="77777777" w:rsidR="00CC0CDF" w:rsidRDefault="00CC0CDF" w:rsidP="00CC0CDF">
      <w:r>
        <w:t>Farmers in Morayshire have come together to gain a better understanding, and ultimately decrease transmission, of the fatal viral lung tumour ovine pulmonary adenocarcinoma (OPA) to increase the profitability and productivity of their sheep flocks.</w:t>
      </w:r>
    </w:p>
    <w:p w14:paraId="721FED05" w14:textId="77777777" w:rsidR="00CC0CDF" w:rsidRDefault="00CC0CDF" w:rsidP="00CC0CDF">
      <w:r>
        <w:t>The project, which started as a Rural Innovation Support Service (RISS) group supported by SAC Consulting, part of Scotland</w:t>
      </w:r>
      <w:r>
        <w:rPr>
          <w:rFonts w:hint="cs"/>
        </w:rPr>
        <w:t>’</w:t>
      </w:r>
      <w:r>
        <w:t xml:space="preserve">s Rural College, examined the true impact of OPA which is predominantly spread via nasal and oral secretions. </w:t>
      </w:r>
    </w:p>
    <w:p w14:paraId="4DD4D69F" w14:textId="77777777" w:rsidR="00CC0CDF" w:rsidRDefault="00CC0CDF" w:rsidP="00CC0CDF">
      <w:r>
        <w:t>Laura Henderson, a qualified vet and agricultural consultant with SAC Consulting who coordinated the group, said:</w:t>
      </w:r>
    </w:p>
    <w:p w14:paraId="793A6AB3" w14:textId="77777777" w:rsidR="00CC0CDF" w:rsidRDefault="00CC0CDF" w:rsidP="00CC0CDF">
      <w:r>
        <w:rPr>
          <w:rFonts w:hint="cs"/>
        </w:rPr>
        <w:t>“</w:t>
      </w:r>
      <w:r>
        <w:t>In early 2020, I was asked to go to the Aberlour and District Agricultural Discussion Group to speak on OPA. One of the farmers at the meeting had started scanning his flock and during the meeting there was lively discussion and interest in the topic.</w:t>
      </w:r>
    </w:p>
    <w:p w14:paraId="511C462B" w14:textId="0B319EF6" w:rsidR="00CC0CDF" w:rsidRDefault="00CC0CDF" w:rsidP="00CC0CDF">
      <w:r>
        <w:rPr>
          <w:rFonts w:hint="cs"/>
        </w:rPr>
        <w:t>“</w:t>
      </w:r>
      <w:r>
        <w:t xml:space="preserve">Unfortunately, many farmers are either not aware of the disease or fail to admit their flock is affected by OPA and, currently, the only diagnostic test available for live sheep is ultrasound scanning of lungs by a vet, but none of the local vets offer this service yet. </w:t>
      </w:r>
    </w:p>
    <w:p w14:paraId="44BCC440" w14:textId="77777777" w:rsidR="00CC0CDF" w:rsidRDefault="00CC0CDF" w:rsidP="00CC0CDF">
      <w:r>
        <w:rPr>
          <w:rFonts w:hint="cs"/>
        </w:rPr>
        <w:t>“</w:t>
      </w:r>
      <w:r>
        <w:t>The disease has a significant impact on animal health and welfare of affected sheep and can also cause a considerable financial impact on affected farms due to increased cull rates, fallen stock disposal and increased need to purchase replacement stock.</w:t>
      </w:r>
      <w:r>
        <w:rPr>
          <w:rFonts w:hint="cs"/>
        </w:rPr>
        <w:t>”</w:t>
      </w:r>
    </w:p>
    <w:p w14:paraId="18C1A2EB" w14:textId="77777777" w:rsidR="00CC0CDF" w:rsidRDefault="00CC0CDF" w:rsidP="00CC0CDF">
      <w:r>
        <w:t>The project, which ran from July to December last year, consisted of monthly meetings with an aim to increase farmers</w:t>
      </w:r>
      <w:r>
        <w:rPr>
          <w:rFonts w:hint="cs"/>
        </w:rPr>
        <w:t>’</w:t>
      </w:r>
      <w:r>
        <w:t xml:space="preserve"> understanding of the risk factors for OPA spread, raise awareness of the disease with other local farmers and work with the vets to start offering this service.</w:t>
      </w:r>
    </w:p>
    <w:p w14:paraId="5793D8C7" w14:textId="77777777" w:rsidR="00CC0CDF" w:rsidRDefault="00CC0CDF" w:rsidP="00CC0CDF">
      <w:r>
        <w:rPr>
          <w:rFonts w:hint="cs"/>
        </w:rPr>
        <w:lastRenderedPageBreak/>
        <w:t>“</w:t>
      </w:r>
      <w:r>
        <w:t>There can be a stigma attached to admitting the presence of OPA in your flock, but the farmers who attended the meetings saw the importance of sharing their experiences, and those that were already scanning their sheep for the disease presented their results and what control measures they had implemented,</w:t>
      </w:r>
      <w:r>
        <w:rPr>
          <w:rFonts w:hint="cs"/>
        </w:rPr>
        <w:t>”</w:t>
      </w:r>
      <w:r>
        <w:t xml:space="preserve"> said Laura.</w:t>
      </w:r>
    </w:p>
    <w:p w14:paraId="5DF0281A" w14:textId="77777777" w:rsidR="00CC0CDF" w:rsidRDefault="00CC0CDF" w:rsidP="00CC0CDF">
      <w:r>
        <w:t>Throughout the project, the group welcomed guest speakers from the Moredun Institute to discuss the latest research as well as farmers from outside of the local district who shared how they have integrated scanning into their system.</w:t>
      </w:r>
    </w:p>
    <w:p w14:paraId="613F572B" w14:textId="7EC64295" w:rsidR="00CC0CDF" w:rsidRDefault="00CC0CDF" w:rsidP="00CC0CDF">
      <w:r>
        <w:t xml:space="preserve">Michael McGillivray from Auchnascraw who farms 1200 breeding ewes, 250 mule ewes in-by and 950 hill </w:t>
      </w:r>
      <w:r w:rsidR="00EF171E">
        <w:t>B</w:t>
      </w:r>
      <w:r>
        <w:t>lack</w:t>
      </w:r>
      <w:r w:rsidR="00EF171E">
        <w:t>face</w:t>
      </w:r>
      <w:r>
        <w:t xml:space="preserve"> ewes participated in the project and said that farmer to farmer knowledge exchange was an important catalyst for others in the group to start scanning their sheep.</w:t>
      </w:r>
    </w:p>
    <w:p w14:paraId="55FFF1C6" w14:textId="77777777" w:rsidR="00CC0CDF" w:rsidRDefault="00CC0CDF" w:rsidP="00CC0CDF">
      <w:r>
        <w:rPr>
          <w:rFonts w:hint="cs"/>
        </w:rPr>
        <w:t>“</w:t>
      </w:r>
      <w:r>
        <w:t xml:space="preserve">We have a closed female breeding flock except for the new shearling tups we buy in and, subsequently, started losing a percentage of tups each year and we suspected could be down to OPA. </w:t>
      </w:r>
    </w:p>
    <w:p w14:paraId="56EB1B02" w14:textId="491F8814" w:rsidR="00CC0CDF" w:rsidRDefault="00CC0CDF" w:rsidP="00CC0CDF">
      <w:r>
        <w:rPr>
          <w:rFonts w:hint="cs"/>
        </w:rPr>
        <w:t>“</w:t>
      </w:r>
      <w:r>
        <w:t>We started scanning in October after attending the RISS group meetings because we wanted to nip it in the bud before you end up with a big problem.</w:t>
      </w:r>
    </w:p>
    <w:p w14:paraId="14781304" w14:textId="77777777" w:rsidR="00CC0CDF" w:rsidRDefault="00CC0CDF" w:rsidP="00CC0CDF">
      <w:r>
        <w:rPr>
          <w:rFonts w:hint="cs"/>
        </w:rPr>
        <w:t>“</w:t>
      </w:r>
      <w:r>
        <w:t>Our sheep go to the hill all summer and they are a hefted flock so if we lose sheep out of this flock, it</w:t>
      </w:r>
      <w:r>
        <w:rPr>
          <w:rFonts w:hint="cs"/>
        </w:rPr>
        <w:t>’</w:t>
      </w:r>
      <w:r>
        <w:t>s not easy to go to market and replace them as they</w:t>
      </w:r>
      <w:r>
        <w:rPr>
          <w:rFonts w:hint="cs"/>
        </w:rPr>
        <w:t>’</w:t>
      </w:r>
      <w:r>
        <w:t>re not hefted to that hill.</w:t>
      </w:r>
    </w:p>
    <w:p w14:paraId="5D7E3A85" w14:textId="6C1C06BC" w:rsidR="00CC0CDF" w:rsidRDefault="00CC0CDF" w:rsidP="00CC0CDF">
      <w:r>
        <w:rPr>
          <w:rFonts w:hint="cs"/>
        </w:rPr>
        <w:t>“</w:t>
      </w:r>
      <w:r>
        <w:t xml:space="preserve">OPA is something that is quietly spoken about in the </w:t>
      </w:r>
      <w:r w:rsidR="00C53F75">
        <w:t>Blackface</w:t>
      </w:r>
      <w:r>
        <w:t xml:space="preserve"> sheep groups and there is a fear of scanning because if someone hears that they</w:t>
      </w:r>
      <w:r>
        <w:rPr>
          <w:rFonts w:hint="cs"/>
        </w:rPr>
        <w:t>’</w:t>
      </w:r>
      <w:r>
        <w:t>re doing it there will be a perception that they have a problem. But, if you scan and get accredited for having a clean flock, I know we would be more likely to buy new breeding stock that were actively whole flock scanning for OPA as a preventative measure.</w:t>
      </w:r>
      <w:r>
        <w:rPr>
          <w:rFonts w:hint="cs"/>
        </w:rPr>
        <w:t>”</w:t>
      </w:r>
    </w:p>
    <w:p w14:paraId="4E97F7C0" w14:textId="77777777" w:rsidR="00CC0CDF" w:rsidRDefault="00CC0CDF" w:rsidP="00CC0CDF">
      <w:r>
        <w:t>Although the formal RISS project has now finished, those involved are keen to continue working together and encourage more farmers to start scanning their flocks.</w:t>
      </w:r>
    </w:p>
    <w:p w14:paraId="37086F1F" w14:textId="77777777" w:rsidR="00CC0CDF" w:rsidRDefault="00CC0CDF" w:rsidP="00CC0CDF">
      <w:r>
        <w:rPr>
          <w:rFonts w:hint="cs"/>
        </w:rPr>
        <w:t>“</w:t>
      </w:r>
      <w:r>
        <w:t xml:space="preserve">Looking to the future, the group would like to gather more data which can demonstrate the economic cost of OPA in sheep based on flock performance, </w:t>
      </w:r>
      <w:r>
        <w:lastRenderedPageBreak/>
        <w:t xml:space="preserve">and in partnership with other research institutes, we can promote the benefits of OPA control to the wider industry. </w:t>
      </w:r>
    </w:p>
    <w:p w14:paraId="324A9EDE" w14:textId="09ABF0DA" w:rsidR="001A788D" w:rsidRDefault="00CC0CDF" w:rsidP="00CC0CDF">
      <w:r>
        <w:rPr>
          <w:rFonts w:hint="cs"/>
        </w:rPr>
        <w:t>“</w:t>
      </w:r>
      <w:r>
        <w:t>Ultimately, the group would like to see the exploration of an accreditation scheme for flocks that are scanning for OPA as it is most commonly introduced to flocks via the purchase of infected individuals,</w:t>
      </w:r>
      <w:r>
        <w:rPr>
          <w:rFonts w:hint="cs"/>
        </w:rPr>
        <w:t>”</w:t>
      </w:r>
      <w:r>
        <w:t xml:space="preserve"> concludes Laura.</w:t>
      </w:r>
    </w:p>
    <w:p w14:paraId="73BD7EA4" w14:textId="6F34133A" w:rsidR="00F6120E" w:rsidRPr="00D86451" w:rsidRDefault="00D86451" w:rsidP="00D86451">
      <w:pPr>
        <w:rPr>
          <w:b/>
          <w:bCs/>
        </w:rPr>
      </w:pPr>
      <w:r w:rsidRPr="2B1A2235">
        <w:rPr>
          <w:b/>
          <w:bCs/>
        </w:rPr>
        <w:t>Ends</w:t>
      </w:r>
    </w:p>
    <w:p w14:paraId="47B04B2B" w14:textId="6F34133A" w:rsidR="00D86451" w:rsidRDefault="00D86451" w:rsidP="00D86451">
      <w:pPr>
        <w:pStyle w:val="BodyText"/>
        <w:spacing w:line="276" w:lineRule="auto"/>
        <w:jc w:val="both"/>
        <w:rPr>
          <w:rFonts w:ascii="DM Sans" w:eastAsia="DM Sans" w:hAnsi="DM Sans" w:cs="DM Sans"/>
          <w:sz w:val="24"/>
          <w:szCs w:val="24"/>
        </w:rPr>
      </w:pPr>
      <w:r w:rsidRPr="2B1A2235">
        <w:rPr>
          <w:rFonts w:ascii="DM Sans" w:eastAsia="DM Sans" w:hAnsi="DM Sans" w:cs="DM Sans"/>
          <w:sz w:val="24"/>
          <w:szCs w:val="24"/>
        </w:rPr>
        <w:t>For more information, contact</w:t>
      </w:r>
      <w:r w:rsidR="572451AB" w:rsidRPr="2B1A2235">
        <w:rPr>
          <w:rFonts w:ascii="DM Sans" w:eastAsia="DM Sans" w:hAnsi="DM Sans" w:cs="DM Sans"/>
          <w:sz w:val="24"/>
          <w:szCs w:val="24"/>
        </w:rPr>
        <w:t xml:space="preserve"> </w:t>
      </w:r>
      <w:hyperlink r:id="rId10">
        <w:r w:rsidR="572451AB" w:rsidRPr="2B1A2235">
          <w:rPr>
            <w:rStyle w:val="Hyperlink"/>
            <w:rFonts w:ascii="DM Sans" w:eastAsia="DM Sans" w:hAnsi="DM Sans" w:cs="DM Sans"/>
            <w:sz w:val="24"/>
            <w:szCs w:val="24"/>
          </w:rPr>
          <w:t>susannah@janecraigie.com</w:t>
        </w:r>
      </w:hyperlink>
      <w:r w:rsidR="572451AB" w:rsidRPr="2B1A2235">
        <w:rPr>
          <w:rFonts w:ascii="DM Sans" w:eastAsia="DM Sans" w:hAnsi="DM Sans" w:cs="DM Sans"/>
          <w:sz w:val="24"/>
          <w:szCs w:val="24"/>
        </w:rPr>
        <w:t xml:space="preserve"> or 07841 194 897.</w:t>
      </w:r>
    </w:p>
    <w:p w14:paraId="5140988C" w14:textId="6F34133A" w:rsidR="00D86451" w:rsidRDefault="00D86451" w:rsidP="00D86451">
      <w:pPr>
        <w:pStyle w:val="BodyText"/>
        <w:spacing w:line="276" w:lineRule="auto"/>
        <w:jc w:val="both"/>
        <w:rPr>
          <w:rFonts w:ascii="DM Sans" w:eastAsia="DM Sans" w:hAnsi="DM Sans" w:cs="DM Sans"/>
          <w:sz w:val="24"/>
          <w:szCs w:val="24"/>
        </w:rPr>
      </w:pPr>
    </w:p>
    <w:p w14:paraId="36290A3A" w14:textId="6F34133A" w:rsidR="00D86451" w:rsidRDefault="00D86451" w:rsidP="00D86451">
      <w:pPr>
        <w:pStyle w:val="BodyText"/>
        <w:spacing w:line="276" w:lineRule="auto"/>
        <w:jc w:val="both"/>
        <w:rPr>
          <w:rFonts w:ascii="DM Sans" w:eastAsia="DM Sans" w:hAnsi="DM Sans" w:cs="DM Sans"/>
          <w:b/>
          <w:bCs/>
          <w:sz w:val="24"/>
          <w:szCs w:val="24"/>
        </w:rPr>
      </w:pPr>
      <w:r w:rsidRPr="2B1A2235">
        <w:rPr>
          <w:rFonts w:ascii="DM Sans" w:eastAsia="DM Sans" w:hAnsi="DM Sans" w:cs="DM Sans"/>
          <w:b/>
          <w:bCs/>
          <w:sz w:val="24"/>
          <w:szCs w:val="24"/>
        </w:rPr>
        <w:t>Notes to Editors:</w:t>
      </w:r>
    </w:p>
    <w:p w14:paraId="5F7A24F7" w14:textId="77777777" w:rsidR="00D86451" w:rsidRDefault="00D86451" w:rsidP="00D86451">
      <w:pPr>
        <w:pStyle w:val="BodyText"/>
        <w:spacing w:line="276" w:lineRule="auto"/>
        <w:jc w:val="both"/>
        <w:rPr>
          <w:rFonts w:ascii="DM Sans" w:eastAsia="DM Sans" w:hAnsi="DM Sans" w:cs="DM Sans"/>
          <w:b/>
          <w:bCs/>
          <w:sz w:val="24"/>
          <w:szCs w:val="24"/>
        </w:rPr>
      </w:pPr>
    </w:p>
    <w:p w14:paraId="6BE90606" w14:textId="77777777" w:rsidR="00D86451" w:rsidRDefault="00D86451" w:rsidP="00D86451">
      <w:pPr>
        <w:pStyle w:val="BodyText"/>
        <w:spacing w:line="276" w:lineRule="auto"/>
        <w:jc w:val="both"/>
        <w:rPr>
          <w:rFonts w:ascii="DM Sans" w:eastAsia="DM Sans" w:hAnsi="DM Sans" w:cs="DM Sans"/>
          <w:b/>
          <w:bCs/>
          <w:sz w:val="24"/>
          <w:szCs w:val="24"/>
        </w:rPr>
      </w:pPr>
      <w:r>
        <w:rPr>
          <w:noProof/>
        </w:rPr>
        <w:drawing>
          <wp:inline distT="0" distB="0" distL="0" distR="0" wp14:anchorId="2B83B2E0" wp14:editId="572451AB">
            <wp:extent cx="5808346" cy="2108200"/>
            <wp:effectExtent l="0" t="0" r="8255" b="0"/>
            <wp:docPr id="1956634318" name="Picture 5" descr="Macintosh HD:Users:lhopcroft:Desktop:SRUC Brand Guidelines 2020:Press Release Form June 2020:Graphic for SRUC News.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5808346" cy="2108200"/>
                    </a:xfrm>
                    <a:prstGeom prst="rect">
                      <a:avLst/>
                    </a:prstGeom>
                  </pic:spPr>
                </pic:pic>
              </a:graphicData>
            </a:graphic>
          </wp:inline>
        </w:drawing>
      </w:r>
    </w:p>
    <w:p w14:paraId="6598FC67" w14:textId="77777777" w:rsidR="00D86451" w:rsidRDefault="00D86451" w:rsidP="00D86451">
      <w:pPr>
        <w:pStyle w:val="BodyText"/>
        <w:spacing w:line="276" w:lineRule="auto"/>
        <w:jc w:val="both"/>
        <w:rPr>
          <w:rFonts w:ascii="DM Sans" w:eastAsia="DM Sans" w:hAnsi="DM Sans" w:cs="DM Sans"/>
          <w:b/>
          <w:bCs/>
          <w:sz w:val="24"/>
          <w:szCs w:val="24"/>
        </w:rPr>
      </w:pPr>
    </w:p>
    <w:p w14:paraId="3917EEBC"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Scotland’s Rural College (SRUC) was established in 2012 through the merger of the Scottish Agricultural College (SAC) with Barony, Elmwood and Oatridge Colleges. Through these institutions, we can trace our lineage back over 100 years.</w:t>
      </w:r>
      <w:r w:rsidRPr="228D3187">
        <w:rPr>
          <w:rStyle w:val="eop"/>
          <w:rFonts w:ascii="DM Sans" w:eastAsia="DM Sans" w:hAnsi="DM Sans" w:cs="DM Sans"/>
          <w:color w:val="29333D"/>
        </w:rPr>
        <w:t> </w:t>
      </w:r>
    </w:p>
    <w:p w14:paraId="662E6AAD"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1DBF5A86"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Today, SRUC is on a journey to become Scotland’s enterprise university at the heart of our sustainable natural economy.</w:t>
      </w:r>
      <w:r w:rsidRPr="228D3187">
        <w:rPr>
          <w:rStyle w:val="eop"/>
          <w:rFonts w:ascii="DM Sans" w:eastAsia="DM Sans" w:hAnsi="DM Sans" w:cs="DM Sans"/>
          <w:color w:val="29333D"/>
        </w:rPr>
        <w:t> </w:t>
      </w:r>
    </w:p>
    <w:p w14:paraId="51007AD4"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1A75010B"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Our mission is to create and mobilise knowledge and talent – partnering locally and globally to benefit Scotland’s natural economy. </w:t>
      </w:r>
      <w:r w:rsidRPr="228D3187">
        <w:rPr>
          <w:rStyle w:val="eop"/>
          <w:rFonts w:ascii="DM Sans" w:eastAsia="DM Sans" w:hAnsi="DM Sans" w:cs="DM Sans"/>
          <w:color w:val="29333D"/>
        </w:rPr>
        <w:t> </w:t>
      </w:r>
    </w:p>
    <w:p w14:paraId="15B5B74D"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7745B034"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 xml:space="preserve">To achieve this, we draw upon SRUC’s longstanding strengths in world-class and sector-leading research, learning and teaching, skills and training and consultancy (through SAC Consulting). </w:t>
      </w:r>
      <w:r w:rsidRPr="228D3187">
        <w:rPr>
          <w:rStyle w:val="eop"/>
          <w:rFonts w:ascii="DM Sans" w:eastAsia="DM Sans" w:hAnsi="DM Sans" w:cs="DM Sans"/>
          <w:color w:val="29333D"/>
        </w:rPr>
        <w:t> </w:t>
      </w:r>
    </w:p>
    <w:p w14:paraId="4785B3AD"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6F4AC631" w14:textId="77777777" w:rsidR="00D86451" w:rsidRPr="00255412"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 xml:space="preserve">A natural economy is fuelled by responsible use of our natural resources: people, land, energy, water, animals and plants. It is an n interlinked, shared, living system </w:t>
      </w:r>
      <w:r w:rsidRPr="228D3187">
        <w:rPr>
          <w:rStyle w:val="normaltextrun1"/>
          <w:rFonts w:ascii="DM Sans" w:eastAsia="DM Sans" w:hAnsi="DM Sans" w:cs="DM Sans"/>
          <w:color w:val="29333D"/>
        </w:rPr>
        <w:lastRenderedPageBreak/>
        <w:t>that creates opportunities and prosperity. It is multi-scale, dynamic and resilient through creative management and mindful custodianship.</w:t>
      </w:r>
      <w:r w:rsidRPr="228D3187">
        <w:rPr>
          <w:rStyle w:val="eop"/>
          <w:rFonts w:ascii="DM Sans" w:eastAsia="DM Sans" w:hAnsi="DM Sans" w:cs="DM Sans"/>
          <w:color w:val="29333D"/>
        </w:rPr>
        <w:t> </w:t>
      </w:r>
    </w:p>
    <w:p w14:paraId="22A2378B" w14:textId="77777777" w:rsidR="00D86451" w:rsidRDefault="00D86451" w:rsidP="00D86451">
      <w:pPr>
        <w:pStyle w:val="paragraph"/>
        <w:shd w:val="clear" w:color="auto" w:fill="FFFFFF" w:themeFill="background1"/>
        <w:textAlignment w:val="baseline"/>
        <w:rPr>
          <w:rStyle w:val="normaltextrun1"/>
          <w:rFonts w:ascii="DM Sans" w:eastAsia="DM Sans" w:hAnsi="DM Sans" w:cs="DM Sans"/>
          <w:color w:val="29333D"/>
        </w:rPr>
      </w:pPr>
    </w:p>
    <w:p w14:paraId="44399F25" w14:textId="77777777" w:rsidR="00D86451" w:rsidRDefault="00D86451" w:rsidP="00D86451">
      <w:pPr>
        <w:pStyle w:val="paragraph"/>
        <w:shd w:val="clear" w:color="auto" w:fill="FFFFFF" w:themeFill="background1"/>
        <w:textAlignment w:val="baseline"/>
        <w:rPr>
          <w:rStyle w:val="eop"/>
          <w:rFonts w:ascii="DM Sans" w:eastAsia="DM Sans" w:hAnsi="DM Sans" w:cs="DM Sans"/>
          <w:color w:val="29333D"/>
        </w:rPr>
      </w:pPr>
      <w:r w:rsidRPr="228D3187">
        <w:rPr>
          <w:rStyle w:val="normaltextrun1"/>
          <w:rFonts w:ascii="DM Sans" w:eastAsia="DM Sans" w:hAnsi="DM Sans" w:cs="DM Sans"/>
          <w:color w:val="29333D"/>
        </w:rPr>
        <w:t>By focussing on the sustainable natural economy, SRUC will strive to lead the way in delivering economic, social and environmental benefits for all, in Scotland, and beyond.</w:t>
      </w:r>
      <w:r w:rsidRPr="228D3187">
        <w:rPr>
          <w:rStyle w:val="eop"/>
          <w:rFonts w:ascii="DM Sans" w:eastAsia="DM Sans" w:hAnsi="DM Sans" w:cs="DM Sans"/>
          <w:color w:val="29333D"/>
        </w:rPr>
        <w:t> </w:t>
      </w:r>
    </w:p>
    <w:p w14:paraId="719B2B80" w14:textId="77777777" w:rsidR="00D86451" w:rsidRDefault="00D86451" w:rsidP="00D86451">
      <w:pPr>
        <w:pStyle w:val="paragraph"/>
        <w:shd w:val="clear" w:color="auto" w:fill="FFFFFF" w:themeFill="background1"/>
        <w:textAlignment w:val="baseline"/>
        <w:rPr>
          <w:rStyle w:val="eop"/>
          <w:rFonts w:ascii="DM Sans" w:eastAsia="DM Sans" w:hAnsi="DM Sans" w:cs="DM Sans"/>
          <w:color w:val="29333D"/>
        </w:rPr>
      </w:pPr>
    </w:p>
    <w:sectPr w:rsidR="00D86451" w:rsidSect="00BE2B98">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66FFA" w14:textId="77777777" w:rsidR="00625A74" w:rsidRDefault="00625A74" w:rsidP="00402C8C">
      <w:pPr>
        <w:spacing w:line="240" w:lineRule="auto"/>
      </w:pPr>
      <w:r>
        <w:separator/>
      </w:r>
    </w:p>
  </w:endnote>
  <w:endnote w:type="continuationSeparator" w:id="0">
    <w:p w14:paraId="6B3071D9" w14:textId="77777777" w:rsidR="00625A74" w:rsidRDefault="00625A74" w:rsidP="00402C8C">
      <w:pPr>
        <w:spacing w:line="240" w:lineRule="auto"/>
      </w:pPr>
      <w:r>
        <w:continuationSeparator/>
      </w:r>
    </w:p>
  </w:endnote>
  <w:endnote w:type="continuationNotice" w:id="1">
    <w:p w14:paraId="74F115DD" w14:textId="77777777" w:rsidR="00625A74" w:rsidRDefault="00625A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M Sans">
    <w:altName w:val="Calibri"/>
    <w:charset w:val="00"/>
    <w:family w:val="auto"/>
    <w:pitch w:val="variable"/>
    <w:sig w:usb0="8000002F" w:usb1="4000204B" w:usb2="00000000" w:usb3="00000000" w:csb0="00000093" w:csb1="00000000"/>
    <w:embedRegular r:id="rId1" w:fontKey="{E9B59F55-D46F-43DC-AA47-949A402A0158}"/>
    <w:embedBold r:id="rId2" w:fontKey="{9FA3B01D-8414-466E-9D68-371DBDDFFD0E}"/>
  </w:font>
  <w:font w:name="Times New Roman">
    <w:panose1 w:val="02020603050405020304"/>
    <w:charset w:val="00"/>
    <w:family w:val="roman"/>
    <w:pitch w:val="variable"/>
    <w:sig w:usb0="E0002EFF" w:usb1="C000785B" w:usb2="00000009" w:usb3="00000000" w:csb0="000001FF" w:csb1="00000000"/>
  </w:font>
  <w:font w:name="DM Sans 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82914"/>
      <w:docPartObj>
        <w:docPartGallery w:val="Page Numbers (Top of Page)"/>
        <w:docPartUnique/>
      </w:docPartObj>
    </w:sdtPr>
    <w:sdtEndPr/>
    <w:sdtContent>
      <w:p w14:paraId="3620AC56" w14:textId="77777777" w:rsidR="00402C8C" w:rsidRDefault="0077418A" w:rsidP="0077418A">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Pr>
            <w:bCs/>
          </w:rPr>
          <w:t>1</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Pr>
            <w:bCs/>
          </w:rPr>
          <w:t>2</w:t>
        </w:r>
        <w:r w:rsidRPr="00745564">
          <w:rPr>
            <w:bC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533360"/>
      <w:docPartObj>
        <w:docPartGallery w:val="Page Numbers (Bottom of Page)"/>
        <w:docPartUnique/>
      </w:docPartObj>
    </w:sdtPr>
    <w:sdtEndPr/>
    <w:sdtContent>
      <w:sdt>
        <w:sdtPr>
          <w:id w:val="-1769616900"/>
          <w:docPartObj>
            <w:docPartGallery w:val="Page Numbers (Top of Page)"/>
            <w:docPartUnique/>
          </w:docPartObj>
        </w:sdtPr>
        <w:sdtEndPr/>
        <w:sdtContent>
          <w:p w14:paraId="55AEABF5" w14:textId="77777777" w:rsidR="002732F3" w:rsidRDefault="00745564" w:rsidP="0077418A">
            <w:pPr>
              <w:pStyle w:val="Footer"/>
              <w:jc w:val="right"/>
            </w:pPr>
            <w:r>
              <w:t xml:space="preserve">Page </w:t>
            </w:r>
            <w:r w:rsidRPr="00745564">
              <w:rPr>
                <w:bCs/>
              </w:rPr>
              <w:fldChar w:fldCharType="begin"/>
            </w:r>
            <w:r w:rsidRPr="00745564">
              <w:rPr>
                <w:bCs/>
              </w:rPr>
              <w:instrText xml:space="preserve"> PAGE </w:instrText>
            </w:r>
            <w:r w:rsidRPr="00745564">
              <w:rPr>
                <w:bCs/>
              </w:rPr>
              <w:fldChar w:fldCharType="separate"/>
            </w:r>
            <w:r w:rsidRPr="00745564">
              <w:rPr>
                <w:bCs/>
                <w:noProof/>
              </w:rPr>
              <w:t>2</w:t>
            </w:r>
            <w:r w:rsidRPr="00745564">
              <w:rPr>
                <w:bCs/>
              </w:rPr>
              <w:fldChar w:fldCharType="end"/>
            </w:r>
            <w:r>
              <w:t xml:space="preserve"> of </w:t>
            </w:r>
            <w:r w:rsidRPr="00745564">
              <w:rPr>
                <w:bCs/>
              </w:rPr>
              <w:fldChar w:fldCharType="begin"/>
            </w:r>
            <w:r w:rsidRPr="00745564">
              <w:rPr>
                <w:bCs/>
              </w:rPr>
              <w:instrText xml:space="preserve"> NUMPAGES  </w:instrText>
            </w:r>
            <w:r w:rsidRPr="00745564">
              <w:rPr>
                <w:bCs/>
              </w:rPr>
              <w:fldChar w:fldCharType="separate"/>
            </w:r>
            <w:r w:rsidRPr="00745564">
              <w:rPr>
                <w:bCs/>
                <w:noProof/>
              </w:rPr>
              <w:t>2</w:t>
            </w:r>
            <w:r w:rsidRPr="00745564">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22A7AA" w14:textId="77777777" w:rsidR="00625A74" w:rsidRDefault="00625A74" w:rsidP="00402C8C">
      <w:pPr>
        <w:spacing w:line="240" w:lineRule="auto"/>
      </w:pPr>
      <w:r>
        <w:separator/>
      </w:r>
    </w:p>
  </w:footnote>
  <w:footnote w:type="continuationSeparator" w:id="0">
    <w:p w14:paraId="79D09A84" w14:textId="77777777" w:rsidR="00625A74" w:rsidRDefault="00625A74" w:rsidP="00402C8C">
      <w:pPr>
        <w:spacing w:line="240" w:lineRule="auto"/>
      </w:pPr>
      <w:r>
        <w:continuationSeparator/>
      </w:r>
    </w:p>
  </w:footnote>
  <w:footnote w:type="continuationNotice" w:id="1">
    <w:p w14:paraId="60939D5D" w14:textId="77777777" w:rsidR="00625A74" w:rsidRDefault="00625A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84C90" w14:textId="77777777" w:rsidR="00402C8C" w:rsidRDefault="00402C8C">
    <w:pPr>
      <w:pStyle w:val="Header"/>
    </w:pPr>
  </w:p>
  <w:p w14:paraId="063E244E" w14:textId="77777777" w:rsidR="00402C8C" w:rsidRDefault="00402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5E551" w14:textId="77777777" w:rsidR="00E41D9A" w:rsidRDefault="00E41D9A" w:rsidP="00D86451">
    <w:pPr>
      <w:pStyle w:val="Header"/>
    </w:pPr>
    <w:r>
      <w:rPr>
        <w:noProof/>
      </w:rPr>
      <w:drawing>
        <wp:anchor distT="0" distB="0" distL="114300" distR="114300" simplePos="0" relativeHeight="251658240" behindDoc="0" locked="0" layoutInCell="1" allowOverlap="1" wp14:anchorId="2F0333A3" wp14:editId="28E0D0FA">
          <wp:simplePos x="0" y="0"/>
          <wp:positionH relativeFrom="column">
            <wp:posOffset>5143500</wp:posOffset>
          </wp:positionH>
          <wp:positionV relativeFrom="page">
            <wp:posOffset>219075</wp:posOffset>
          </wp:positionV>
          <wp:extent cx="117094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94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6D"/>
    <w:rsid w:val="0002618E"/>
    <w:rsid w:val="00072F6B"/>
    <w:rsid w:val="00074E81"/>
    <w:rsid w:val="000E0859"/>
    <w:rsid w:val="00137998"/>
    <w:rsid w:val="00150310"/>
    <w:rsid w:val="00177834"/>
    <w:rsid w:val="001A788D"/>
    <w:rsid w:val="0020393E"/>
    <w:rsid w:val="002732F3"/>
    <w:rsid w:val="002F34A7"/>
    <w:rsid w:val="00326FAD"/>
    <w:rsid w:val="00371F81"/>
    <w:rsid w:val="003866AF"/>
    <w:rsid w:val="003C2368"/>
    <w:rsid w:val="00402C8C"/>
    <w:rsid w:val="00440E6C"/>
    <w:rsid w:val="00442704"/>
    <w:rsid w:val="004469E2"/>
    <w:rsid w:val="00514F2B"/>
    <w:rsid w:val="00540BD3"/>
    <w:rsid w:val="005A04EB"/>
    <w:rsid w:val="005F796D"/>
    <w:rsid w:val="00625A74"/>
    <w:rsid w:val="006860CB"/>
    <w:rsid w:val="00693A66"/>
    <w:rsid w:val="006D31BA"/>
    <w:rsid w:val="00745564"/>
    <w:rsid w:val="0077418A"/>
    <w:rsid w:val="007D654A"/>
    <w:rsid w:val="0080478A"/>
    <w:rsid w:val="00843105"/>
    <w:rsid w:val="00856DF2"/>
    <w:rsid w:val="008A7AB0"/>
    <w:rsid w:val="008C056D"/>
    <w:rsid w:val="008D72FF"/>
    <w:rsid w:val="008F3BFA"/>
    <w:rsid w:val="009005A7"/>
    <w:rsid w:val="009074C3"/>
    <w:rsid w:val="009243F8"/>
    <w:rsid w:val="00992DF8"/>
    <w:rsid w:val="009E5F8A"/>
    <w:rsid w:val="00A63E13"/>
    <w:rsid w:val="00AA17BB"/>
    <w:rsid w:val="00AE43B9"/>
    <w:rsid w:val="00AF3340"/>
    <w:rsid w:val="00B5573E"/>
    <w:rsid w:val="00B67028"/>
    <w:rsid w:val="00B67739"/>
    <w:rsid w:val="00B96E87"/>
    <w:rsid w:val="00BB2217"/>
    <w:rsid w:val="00BE2B98"/>
    <w:rsid w:val="00BF02D5"/>
    <w:rsid w:val="00C146D4"/>
    <w:rsid w:val="00C2052C"/>
    <w:rsid w:val="00C53F75"/>
    <w:rsid w:val="00C816BF"/>
    <w:rsid w:val="00C873D1"/>
    <w:rsid w:val="00CC0CDF"/>
    <w:rsid w:val="00D807B2"/>
    <w:rsid w:val="00D86451"/>
    <w:rsid w:val="00DE30D8"/>
    <w:rsid w:val="00E41D9A"/>
    <w:rsid w:val="00E75BD9"/>
    <w:rsid w:val="00EF171E"/>
    <w:rsid w:val="00F51709"/>
    <w:rsid w:val="00F6120E"/>
    <w:rsid w:val="00F630C7"/>
    <w:rsid w:val="00FB6E59"/>
    <w:rsid w:val="021C4265"/>
    <w:rsid w:val="0EDFF338"/>
    <w:rsid w:val="1166C9EC"/>
    <w:rsid w:val="11BFA4E4"/>
    <w:rsid w:val="11C7BA74"/>
    <w:rsid w:val="14A468F5"/>
    <w:rsid w:val="1775324C"/>
    <w:rsid w:val="1C83AD1F"/>
    <w:rsid w:val="1CAC805D"/>
    <w:rsid w:val="237AA3BD"/>
    <w:rsid w:val="29D6E660"/>
    <w:rsid w:val="2B1A2235"/>
    <w:rsid w:val="31B6D5FF"/>
    <w:rsid w:val="3B2C88A8"/>
    <w:rsid w:val="3E21F874"/>
    <w:rsid w:val="4877DDCD"/>
    <w:rsid w:val="4C3DD1FD"/>
    <w:rsid w:val="548FC6DC"/>
    <w:rsid w:val="572451AB"/>
    <w:rsid w:val="62A66332"/>
    <w:rsid w:val="6413D22B"/>
    <w:rsid w:val="76FAB1D8"/>
    <w:rsid w:val="78327E4B"/>
    <w:rsid w:val="783E1E4A"/>
    <w:rsid w:val="787DBA7F"/>
    <w:rsid w:val="7AB8DD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2CD9A"/>
  <w15:chartTrackingRefBased/>
  <w15:docId w15:val="{30FDD97F-2508-4A5B-80F0-0830F5C6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7B2"/>
    <w:pPr>
      <w:spacing w:after="240" w:line="276" w:lineRule="auto"/>
    </w:pPr>
  </w:style>
  <w:style w:type="paragraph" w:styleId="Heading1">
    <w:name w:val="heading 1"/>
    <w:basedOn w:val="Normal"/>
    <w:next w:val="Normal"/>
    <w:link w:val="Heading1Char"/>
    <w:uiPriority w:val="8"/>
    <w:qFormat/>
    <w:rsid w:val="00514F2B"/>
    <w:pPr>
      <w:keepNext/>
      <w:keepLines/>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D86451"/>
    <w:pPr>
      <w:keepNext/>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856DF2"/>
    <w:pPr>
      <w:keepNext/>
      <w:keepLines/>
      <w:spacing w:before="40"/>
      <w:outlineLvl w:val="2"/>
    </w:pPr>
    <w:rPr>
      <w:rFonts w:asciiTheme="majorHAnsi" w:eastAsiaTheme="majorEastAsia" w:hAnsiTheme="majorHAnsi" w:cstheme="majorBidi"/>
      <w:i/>
    </w:rPr>
  </w:style>
  <w:style w:type="paragraph" w:styleId="Heading4">
    <w:name w:val="heading 4"/>
    <w:basedOn w:val="Normal"/>
    <w:next w:val="Normal"/>
    <w:link w:val="Heading4Char"/>
    <w:uiPriority w:val="9"/>
    <w:semiHidden/>
    <w:unhideWhenUsed/>
    <w:qFormat/>
    <w:rsid w:val="00856DF2"/>
    <w:pPr>
      <w:keepNext/>
      <w:keepLines/>
      <w:spacing w:before="4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514F2B"/>
    <w:rPr>
      <w:rFonts w:asciiTheme="majorHAnsi" w:eastAsiaTheme="majorEastAsia" w:hAnsiTheme="majorHAnsi" w:cstheme="majorBidi"/>
      <w:b/>
      <w:sz w:val="32"/>
      <w:szCs w:val="32"/>
    </w:rPr>
  </w:style>
  <w:style w:type="paragraph" w:styleId="Title">
    <w:name w:val="Title"/>
    <w:basedOn w:val="Normal"/>
    <w:next w:val="Normal"/>
    <w:link w:val="TitleChar"/>
    <w:autoRedefine/>
    <w:uiPriority w:val="10"/>
    <w:qFormat/>
    <w:rsid w:val="0002618E"/>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2618E"/>
    <w:rPr>
      <w:rFonts w:ascii="DM Sans" w:eastAsiaTheme="majorEastAsia" w:hAnsi="DM Sans" w:cstheme="majorBidi"/>
      <w:spacing w:val="-10"/>
      <w:kern w:val="28"/>
      <w:sz w:val="56"/>
      <w:szCs w:val="56"/>
    </w:rPr>
  </w:style>
  <w:style w:type="paragraph" w:styleId="Subtitle">
    <w:name w:val="Subtitle"/>
    <w:basedOn w:val="Normal"/>
    <w:next w:val="Normal"/>
    <w:link w:val="SubtitleChar"/>
    <w:uiPriority w:val="11"/>
    <w:qFormat/>
    <w:rsid w:val="00BF02D5"/>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BF02D5"/>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86451"/>
    <w:rPr>
      <w:rFonts w:asciiTheme="majorHAnsi" w:eastAsiaTheme="majorEastAsia" w:hAnsiTheme="majorHAnsi" w:cstheme="majorBidi"/>
      <w:b/>
      <w:szCs w:val="26"/>
    </w:rPr>
  </w:style>
  <w:style w:type="paragraph" w:styleId="NoSpacing">
    <w:name w:val="No Spacing"/>
    <w:link w:val="NoSpacingChar"/>
    <w:uiPriority w:val="2"/>
    <w:qFormat/>
    <w:rsid w:val="0002618E"/>
    <w:pPr>
      <w:spacing w:after="0" w:line="240" w:lineRule="auto"/>
    </w:pPr>
    <w:rPr>
      <w:rFonts w:ascii="DM Sans" w:hAnsi="DM Sans"/>
    </w:rPr>
  </w:style>
  <w:style w:type="character" w:customStyle="1" w:styleId="NoSpacingChar">
    <w:name w:val="No Spacing Char"/>
    <w:basedOn w:val="DefaultParagraphFont"/>
    <w:link w:val="NoSpacing"/>
    <w:uiPriority w:val="2"/>
    <w:rsid w:val="00E75BD9"/>
    <w:rPr>
      <w:rFonts w:ascii="DM Sans" w:hAnsi="DM Sans"/>
      <w:sz w:val="24"/>
    </w:rPr>
  </w:style>
  <w:style w:type="paragraph" w:styleId="ListParagraph">
    <w:name w:val="List Paragraph"/>
    <w:basedOn w:val="Normal"/>
    <w:uiPriority w:val="34"/>
    <w:qFormat/>
    <w:rsid w:val="0002618E"/>
    <w:pPr>
      <w:ind w:left="720"/>
      <w:contextualSpacing/>
    </w:pPr>
  </w:style>
  <w:style w:type="character" w:styleId="IntenseReference">
    <w:name w:val="Intense Reference"/>
    <w:basedOn w:val="DefaultParagraphFont"/>
    <w:uiPriority w:val="32"/>
    <w:qFormat/>
    <w:rsid w:val="00856DF2"/>
    <w:rPr>
      <w:b/>
      <w:bCs/>
      <w:smallCaps/>
      <w:color w:val="auto"/>
      <w:spacing w:val="5"/>
    </w:rPr>
  </w:style>
  <w:style w:type="character" w:customStyle="1" w:styleId="Heading3Char">
    <w:name w:val="Heading 3 Char"/>
    <w:basedOn w:val="DefaultParagraphFont"/>
    <w:link w:val="Heading3"/>
    <w:uiPriority w:val="9"/>
    <w:rsid w:val="00856DF2"/>
    <w:rPr>
      <w:rFonts w:asciiTheme="majorHAnsi" w:eastAsiaTheme="majorEastAsia" w:hAnsiTheme="majorHAnsi" w:cstheme="majorBidi"/>
      <w:i/>
    </w:rPr>
  </w:style>
  <w:style w:type="character" w:styleId="Strong">
    <w:name w:val="Strong"/>
    <w:basedOn w:val="DefaultParagraphFont"/>
    <w:uiPriority w:val="22"/>
    <w:qFormat/>
    <w:rsid w:val="006D31BA"/>
    <w:rPr>
      <w:b/>
      <w:bCs/>
    </w:rPr>
  </w:style>
  <w:style w:type="table" w:styleId="TableGrid">
    <w:name w:val="Table Grid"/>
    <w:basedOn w:val="TableNormal"/>
    <w:uiPriority w:val="59"/>
    <w:rsid w:val="006D3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4">
    <w:name w:val="List Table 3 Accent 4"/>
    <w:basedOn w:val="TableNormal"/>
    <w:uiPriority w:val="48"/>
    <w:rsid w:val="006D31BA"/>
    <w:pPr>
      <w:spacing w:after="0" w:line="240" w:lineRule="auto"/>
    </w:pPr>
    <w:tblPr>
      <w:tblStyleRowBandSize w:val="1"/>
      <w:tblStyleColBandSize w:val="1"/>
      <w:tblBorders>
        <w:top w:val="single" w:sz="4" w:space="0" w:color="612C51" w:themeColor="accent4"/>
        <w:left w:val="single" w:sz="4" w:space="0" w:color="612C51" w:themeColor="accent4"/>
        <w:bottom w:val="single" w:sz="4" w:space="0" w:color="612C51" w:themeColor="accent4"/>
        <w:right w:val="single" w:sz="4" w:space="0" w:color="612C51" w:themeColor="accent4"/>
      </w:tblBorders>
    </w:tblPr>
    <w:tblStylePr w:type="firstRow">
      <w:rPr>
        <w:b/>
        <w:bCs/>
        <w:color w:val="FFFFFF" w:themeColor="background1"/>
      </w:rPr>
      <w:tblPr/>
      <w:tcPr>
        <w:shd w:val="clear" w:color="auto" w:fill="612C51" w:themeFill="accent4"/>
      </w:tcPr>
    </w:tblStylePr>
    <w:tblStylePr w:type="lastRow">
      <w:rPr>
        <w:b/>
        <w:bCs/>
      </w:rPr>
      <w:tblPr/>
      <w:tcPr>
        <w:tcBorders>
          <w:top w:val="double" w:sz="4" w:space="0" w:color="612C5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2C51" w:themeColor="accent4"/>
          <w:right w:val="single" w:sz="4" w:space="0" w:color="612C51" w:themeColor="accent4"/>
        </w:tcBorders>
      </w:tcPr>
    </w:tblStylePr>
    <w:tblStylePr w:type="band1Horz">
      <w:tblPr/>
      <w:tcPr>
        <w:tcBorders>
          <w:top w:val="single" w:sz="4" w:space="0" w:color="612C51" w:themeColor="accent4"/>
          <w:bottom w:val="single" w:sz="4" w:space="0" w:color="612C5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2C51" w:themeColor="accent4"/>
          <w:left w:val="nil"/>
        </w:tcBorders>
      </w:tcPr>
    </w:tblStylePr>
    <w:tblStylePr w:type="swCell">
      <w:tblPr/>
      <w:tcPr>
        <w:tcBorders>
          <w:top w:val="double" w:sz="4" w:space="0" w:color="612C51" w:themeColor="accent4"/>
          <w:right w:val="nil"/>
        </w:tcBorders>
      </w:tcPr>
    </w:tblStylePr>
  </w:style>
  <w:style w:type="paragraph" w:styleId="IntenseQuote">
    <w:name w:val="Intense Quote"/>
    <w:basedOn w:val="Normal"/>
    <w:next w:val="Normal"/>
    <w:link w:val="IntenseQuoteChar"/>
    <w:uiPriority w:val="30"/>
    <w:qFormat/>
    <w:rsid w:val="00F630C7"/>
    <w:pPr>
      <w:pBdr>
        <w:top w:val="single" w:sz="4" w:space="10" w:color="auto"/>
        <w:bottom w:val="single" w:sz="4" w:space="10" w:color="auto"/>
      </w:pBdr>
      <w:spacing w:before="360" w:after="360"/>
      <w:ind w:left="864" w:right="864"/>
      <w:jc w:val="center"/>
    </w:pPr>
    <w:rPr>
      <w:iCs/>
    </w:rPr>
  </w:style>
  <w:style w:type="character" w:customStyle="1" w:styleId="IntenseQuoteChar">
    <w:name w:val="Intense Quote Char"/>
    <w:basedOn w:val="DefaultParagraphFont"/>
    <w:link w:val="IntenseQuote"/>
    <w:uiPriority w:val="30"/>
    <w:rsid w:val="00F630C7"/>
    <w:rPr>
      <w:iCs/>
    </w:rPr>
  </w:style>
  <w:style w:type="paragraph" w:styleId="Header">
    <w:name w:val="header"/>
    <w:basedOn w:val="Normal"/>
    <w:link w:val="HeaderChar"/>
    <w:uiPriority w:val="99"/>
    <w:unhideWhenUsed/>
    <w:rsid w:val="00402C8C"/>
    <w:pPr>
      <w:tabs>
        <w:tab w:val="center" w:pos="4513"/>
        <w:tab w:val="right" w:pos="9026"/>
      </w:tabs>
      <w:spacing w:line="240" w:lineRule="auto"/>
    </w:pPr>
  </w:style>
  <w:style w:type="character" w:customStyle="1" w:styleId="HeaderChar">
    <w:name w:val="Header Char"/>
    <w:basedOn w:val="DefaultParagraphFont"/>
    <w:link w:val="Header"/>
    <w:uiPriority w:val="99"/>
    <w:rsid w:val="00402C8C"/>
  </w:style>
  <w:style w:type="paragraph" w:styleId="Footer">
    <w:name w:val="footer"/>
    <w:basedOn w:val="Normal"/>
    <w:link w:val="FooterChar"/>
    <w:uiPriority w:val="99"/>
    <w:unhideWhenUsed/>
    <w:rsid w:val="00402C8C"/>
    <w:pPr>
      <w:tabs>
        <w:tab w:val="center" w:pos="4513"/>
        <w:tab w:val="right" w:pos="9026"/>
      </w:tabs>
      <w:spacing w:line="240" w:lineRule="auto"/>
    </w:pPr>
  </w:style>
  <w:style w:type="character" w:customStyle="1" w:styleId="FooterChar">
    <w:name w:val="Footer Char"/>
    <w:basedOn w:val="DefaultParagraphFont"/>
    <w:link w:val="Footer"/>
    <w:uiPriority w:val="99"/>
    <w:rsid w:val="00402C8C"/>
  </w:style>
  <w:style w:type="paragraph" w:styleId="BalloonText">
    <w:name w:val="Balloon Text"/>
    <w:basedOn w:val="Normal"/>
    <w:link w:val="BalloonTextChar"/>
    <w:uiPriority w:val="99"/>
    <w:semiHidden/>
    <w:unhideWhenUsed/>
    <w:rsid w:val="00402C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C8C"/>
    <w:rPr>
      <w:rFonts w:ascii="Segoe UI" w:hAnsi="Segoe UI" w:cs="Segoe UI"/>
      <w:sz w:val="18"/>
      <w:szCs w:val="18"/>
    </w:rPr>
  </w:style>
  <w:style w:type="table" w:styleId="ListTable3-Accent5">
    <w:name w:val="List Table 3 Accent 5"/>
    <w:basedOn w:val="TableNormal"/>
    <w:uiPriority w:val="48"/>
    <w:rsid w:val="00A63E13"/>
    <w:pPr>
      <w:spacing w:after="0" w:line="240" w:lineRule="auto"/>
    </w:pPr>
    <w:tblPr>
      <w:tblStyleRowBandSize w:val="1"/>
      <w:tblStyleColBandSize w:val="1"/>
      <w:tblBorders>
        <w:top w:val="single" w:sz="4" w:space="0" w:color="009BDE" w:themeColor="accent5"/>
        <w:left w:val="single" w:sz="4" w:space="0" w:color="009BDE" w:themeColor="accent5"/>
        <w:bottom w:val="single" w:sz="4" w:space="0" w:color="009BDE" w:themeColor="accent5"/>
        <w:right w:val="single" w:sz="4" w:space="0" w:color="009BDE" w:themeColor="accent5"/>
      </w:tblBorders>
    </w:tblPr>
    <w:tblStylePr w:type="firstRow">
      <w:rPr>
        <w:b/>
        <w:bCs/>
        <w:color w:val="FFFFFF" w:themeColor="background1"/>
      </w:rPr>
      <w:tblPr/>
      <w:tcPr>
        <w:shd w:val="clear" w:color="auto" w:fill="009BDE" w:themeFill="accent5"/>
      </w:tcPr>
    </w:tblStylePr>
    <w:tblStylePr w:type="lastRow">
      <w:rPr>
        <w:b/>
        <w:bCs/>
      </w:rPr>
      <w:tblPr/>
      <w:tcPr>
        <w:tcBorders>
          <w:top w:val="double" w:sz="4" w:space="0" w:color="009BD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BDE" w:themeColor="accent5"/>
          <w:right w:val="single" w:sz="4" w:space="0" w:color="009BDE" w:themeColor="accent5"/>
        </w:tcBorders>
      </w:tcPr>
    </w:tblStylePr>
    <w:tblStylePr w:type="band1Horz">
      <w:tblPr/>
      <w:tcPr>
        <w:tcBorders>
          <w:top w:val="single" w:sz="4" w:space="0" w:color="009BDE" w:themeColor="accent5"/>
          <w:bottom w:val="single" w:sz="4" w:space="0" w:color="009BD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BDE" w:themeColor="accent5"/>
          <w:left w:val="nil"/>
        </w:tcBorders>
      </w:tcPr>
    </w:tblStylePr>
    <w:tblStylePr w:type="swCell">
      <w:tblPr/>
      <w:tcPr>
        <w:tcBorders>
          <w:top w:val="double" w:sz="4" w:space="0" w:color="009BDE" w:themeColor="accent5"/>
          <w:right w:val="nil"/>
        </w:tcBorders>
      </w:tcPr>
    </w:tblStylePr>
  </w:style>
  <w:style w:type="table" w:styleId="ListTable4">
    <w:name w:val="List Table 4"/>
    <w:basedOn w:val="TableNormal"/>
    <w:uiPriority w:val="49"/>
    <w:rsid w:val="00A63E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A63E13"/>
    <w:pPr>
      <w:spacing w:after="0" w:line="240" w:lineRule="auto"/>
    </w:pPr>
    <w:tblPr>
      <w:tblStyleRowBandSize w:val="1"/>
      <w:tblStyleColBandSize w:val="1"/>
      <w:tblBorders>
        <w:top w:val="single" w:sz="4" w:space="0" w:color="FCEC85" w:themeColor="accent3" w:themeTint="99"/>
        <w:left w:val="single" w:sz="4" w:space="0" w:color="FCEC85" w:themeColor="accent3" w:themeTint="99"/>
        <w:bottom w:val="single" w:sz="4" w:space="0" w:color="FCEC85" w:themeColor="accent3" w:themeTint="99"/>
        <w:right w:val="single" w:sz="4" w:space="0" w:color="FCEC85" w:themeColor="accent3" w:themeTint="99"/>
        <w:insideH w:val="single" w:sz="4" w:space="0" w:color="FCEC85" w:themeColor="accent3" w:themeTint="99"/>
      </w:tblBorders>
    </w:tblPr>
    <w:tblStylePr w:type="firstRow">
      <w:rPr>
        <w:b/>
        <w:bCs/>
        <w:color w:val="FFFFFF" w:themeColor="background1"/>
      </w:rPr>
      <w:tblPr/>
      <w:tcPr>
        <w:tcBorders>
          <w:top w:val="single" w:sz="4" w:space="0" w:color="FBE134" w:themeColor="accent3"/>
          <w:left w:val="single" w:sz="4" w:space="0" w:color="FBE134" w:themeColor="accent3"/>
          <w:bottom w:val="single" w:sz="4" w:space="0" w:color="FBE134" w:themeColor="accent3"/>
          <w:right w:val="single" w:sz="4" w:space="0" w:color="FBE134" w:themeColor="accent3"/>
          <w:insideH w:val="nil"/>
        </w:tcBorders>
        <w:shd w:val="clear" w:color="auto" w:fill="FBE134" w:themeFill="accent3"/>
      </w:tcPr>
    </w:tblStylePr>
    <w:tblStylePr w:type="lastRow">
      <w:rPr>
        <w:b/>
        <w:bCs/>
      </w:rPr>
      <w:tblPr/>
      <w:tcPr>
        <w:tcBorders>
          <w:top w:val="double" w:sz="4" w:space="0" w:color="FCEC85" w:themeColor="accent3" w:themeTint="99"/>
        </w:tcBorders>
      </w:tcPr>
    </w:tblStylePr>
    <w:tblStylePr w:type="firstCol">
      <w:rPr>
        <w:b/>
        <w:bCs/>
      </w:rPr>
    </w:tblStylePr>
    <w:tblStylePr w:type="lastCol">
      <w:rPr>
        <w:b/>
        <w:bCs/>
      </w:rPr>
    </w:tblStylePr>
    <w:tblStylePr w:type="band1Vert">
      <w:tblPr/>
      <w:tcPr>
        <w:shd w:val="clear" w:color="auto" w:fill="FEF8D6" w:themeFill="accent3" w:themeFillTint="33"/>
      </w:tcPr>
    </w:tblStylePr>
    <w:tblStylePr w:type="band1Horz">
      <w:tblPr/>
      <w:tcPr>
        <w:shd w:val="clear" w:color="auto" w:fill="FEF8D6" w:themeFill="accent3" w:themeFillTint="33"/>
      </w:tcPr>
    </w:tblStylePr>
  </w:style>
  <w:style w:type="character" w:customStyle="1" w:styleId="Heading4Char">
    <w:name w:val="Heading 4 Char"/>
    <w:basedOn w:val="DefaultParagraphFont"/>
    <w:link w:val="Heading4"/>
    <w:uiPriority w:val="9"/>
    <w:semiHidden/>
    <w:rsid w:val="00856DF2"/>
    <w:rPr>
      <w:rFonts w:asciiTheme="majorHAnsi" w:eastAsiaTheme="majorEastAsia" w:hAnsiTheme="majorHAnsi" w:cstheme="majorBidi"/>
      <w:i/>
      <w:iCs/>
    </w:rPr>
  </w:style>
  <w:style w:type="character" w:styleId="IntenseEmphasis">
    <w:name w:val="Intense Emphasis"/>
    <w:basedOn w:val="DefaultParagraphFont"/>
    <w:uiPriority w:val="21"/>
    <w:qFormat/>
    <w:rsid w:val="00856DF2"/>
    <w:rPr>
      <w:i/>
      <w:iCs/>
      <w:color w:val="auto"/>
    </w:rPr>
  </w:style>
  <w:style w:type="table" w:styleId="ListTable3">
    <w:name w:val="List Table 3"/>
    <w:basedOn w:val="TableNormal"/>
    <w:uiPriority w:val="48"/>
    <w:rsid w:val="00E41D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GridLight">
    <w:name w:val="Grid Table Light"/>
    <w:basedOn w:val="TableNormal"/>
    <w:uiPriority w:val="40"/>
    <w:rsid w:val="00E41D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rPr>
      <w:tblHeader/>
    </w:trPr>
  </w:style>
  <w:style w:type="table" w:styleId="GridTable1Light">
    <w:name w:val="Grid Table 1 Light"/>
    <w:basedOn w:val="TableNormal"/>
    <w:uiPriority w:val="46"/>
    <w:rsid w:val="00D807B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807B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4469E2"/>
    <w:pPr>
      <w:spacing w:after="0" w:line="240" w:lineRule="auto"/>
    </w:pPr>
    <w:tblPr>
      <w:tblStyleRowBandSize w:val="1"/>
      <w:tblStyleColBandSize w:val="1"/>
      <w:tblBorders>
        <w:top w:val="single" w:sz="4" w:space="0" w:color="FB8757" w:themeColor="accent1" w:themeTint="99"/>
        <w:left w:val="single" w:sz="4" w:space="0" w:color="FB8757" w:themeColor="accent1" w:themeTint="99"/>
        <w:bottom w:val="single" w:sz="4" w:space="0" w:color="FB8757" w:themeColor="accent1" w:themeTint="99"/>
        <w:right w:val="single" w:sz="4" w:space="0" w:color="FB8757" w:themeColor="accent1" w:themeTint="99"/>
        <w:insideH w:val="single" w:sz="4" w:space="0" w:color="FB8757" w:themeColor="accent1" w:themeTint="99"/>
      </w:tblBorders>
    </w:tblPr>
    <w:tblStylePr w:type="firstRow">
      <w:rPr>
        <w:b/>
        <w:bCs/>
        <w:color w:val="FFFFFF" w:themeColor="background1"/>
      </w:rPr>
      <w:tblPr/>
      <w:tcPr>
        <w:tcBorders>
          <w:top w:val="single" w:sz="4" w:space="0" w:color="DC4405" w:themeColor="accent1"/>
          <w:left w:val="single" w:sz="4" w:space="0" w:color="DC4405" w:themeColor="accent1"/>
          <w:bottom w:val="single" w:sz="4" w:space="0" w:color="DC4405" w:themeColor="accent1"/>
          <w:right w:val="single" w:sz="4" w:space="0" w:color="DC4405" w:themeColor="accent1"/>
          <w:insideH w:val="nil"/>
        </w:tcBorders>
        <w:shd w:val="clear" w:color="auto" w:fill="DC4405" w:themeFill="accent1"/>
      </w:tcPr>
    </w:tblStylePr>
    <w:tblStylePr w:type="lastRow">
      <w:rPr>
        <w:b/>
        <w:bCs/>
      </w:rPr>
      <w:tblPr/>
      <w:tcPr>
        <w:tcBorders>
          <w:top w:val="double" w:sz="4" w:space="0" w:color="FB8757" w:themeColor="accent1" w:themeTint="99"/>
        </w:tcBorders>
      </w:tcPr>
    </w:tblStylePr>
    <w:tblStylePr w:type="firstCol">
      <w:rPr>
        <w:b/>
        <w:bCs/>
      </w:rPr>
    </w:tblStylePr>
    <w:tblStylePr w:type="lastCol">
      <w:rPr>
        <w:b/>
        <w:bCs/>
      </w:rPr>
    </w:tblStylePr>
    <w:tblStylePr w:type="band1Vert">
      <w:tblPr/>
      <w:tcPr>
        <w:shd w:val="clear" w:color="auto" w:fill="FDD7C7" w:themeFill="accent1" w:themeFillTint="33"/>
      </w:tcPr>
    </w:tblStylePr>
    <w:tblStylePr w:type="band1Horz">
      <w:tblPr/>
      <w:tcPr>
        <w:shd w:val="clear" w:color="auto" w:fill="FDD7C7" w:themeFill="accent1" w:themeFillTint="33"/>
      </w:tcPr>
    </w:tblStylePr>
  </w:style>
  <w:style w:type="table" w:styleId="GridTable5Dark-Accent4">
    <w:name w:val="Grid Table 5 Dark Accent 4"/>
    <w:basedOn w:val="TableNormal"/>
    <w:uiPriority w:val="50"/>
    <w:rsid w:val="004469E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rPr>
      <w:tblHeader/>
    </w:trPr>
    <w:tcPr>
      <w:shd w:val="clear" w:color="auto" w:fill="E8CC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2C5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2C5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2C5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2C51" w:themeFill="accent4"/>
      </w:tcPr>
    </w:tblStylePr>
    <w:tblStylePr w:type="band1Vert">
      <w:tblPr/>
      <w:tcPr>
        <w:shd w:val="clear" w:color="auto" w:fill="D199C0" w:themeFill="accent4" w:themeFillTint="66"/>
      </w:tcPr>
    </w:tblStylePr>
    <w:tblStylePr w:type="band1Horz">
      <w:tblPr/>
      <w:tcPr>
        <w:shd w:val="clear" w:color="auto" w:fill="D199C0" w:themeFill="accent4" w:themeFillTint="66"/>
      </w:tcPr>
    </w:tblStylePr>
  </w:style>
  <w:style w:type="table" w:styleId="GridTable4-Accent6">
    <w:name w:val="Grid Table 4 Accent 6"/>
    <w:basedOn w:val="TableNormal"/>
    <w:uiPriority w:val="49"/>
    <w:rsid w:val="004469E2"/>
    <w:pPr>
      <w:spacing w:after="0" w:line="240" w:lineRule="auto"/>
    </w:pPr>
    <w:tblPr>
      <w:tblStyleRowBandSize w:val="1"/>
      <w:tblStyleColBandSize w:val="1"/>
      <w:tblBorders>
        <w:top w:val="single" w:sz="4" w:space="0" w:color="91DCD0" w:themeColor="accent6" w:themeTint="99"/>
        <w:left w:val="single" w:sz="4" w:space="0" w:color="91DCD0" w:themeColor="accent6" w:themeTint="99"/>
        <w:bottom w:val="single" w:sz="4" w:space="0" w:color="91DCD0" w:themeColor="accent6" w:themeTint="99"/>
        <w:right w:val="single" w:sz="4" w:space="0" w:color="91DCD0" w:themeColor="accent6" w:themeTint="99"/>
        <w:insideH w:val="single" w:sz="4" w:space="0" w:color="91DCD0" w:themeColor="accent6" w:themeTint="99"/>
        <w:insideV w:val="single" w:sz="4" w:space="0" w:color="91DCD0" w:themeColor="accent6" w:themeTint="99"/>
      </w:tblBorders>
    </w:tblPr>
    <w:tblStylePr w:type="firstRow">
      <w:rPr>
        <w:b/>
        <w:bCs/>
        <w:color w:val="FFFFFF" w:themeColor="background1"/>
      </w:rPr>
      <w:tblPr/>
      <w:tcPr>
        <w:tcBorders>
          <w:top w:val="single" w:sz="4" w:space="0" w:color="49C5B1" w:themeColor="accent6"/>
          <w:left w:val="single" w:sz="4" w:space="0" w:color="49C5B1" w:themeColor="accent6"/>
          <w:bottom w:val="single" w:sz="4" w:space="0" w:color="49C5B1" w:themeColor="accent6"/>
          <w:right w:val="single" w:sz="4" w:space="0" w:color="49C5B1" w:themeColor="accent6"/>
          <w:insideH w:val="nil"/>
          <w:insideV w:val="nil"/>
        </w:tcBorders>
        <w:shd w:val="clear" w:color="auto" w:fill="49C5B1" w:themeFill="accent6"/>
      </w:tcPr>
    </w:tblStylePr>
    <w:tblStylePr w:type="lastRow">
      <w:rPr>
        <w:b/>
        <w:bCs/>
      </w:rPr>
      <w:tblPr/>
      <w:tcPr>
        <w:tcBorders>
          <w:top w:val="double" w:sz="4" w:space="0" w:color="49C5B1" w:themeColor="accent6"/>
        </w:tcBorders>
      </w:tcPr>
    </w:tblStylePr>
    <w:tblStylePr w:type="firstCol">
      <w:rPr>
        <w:b/>
        <w:bCs/>
      </w:rPr>
    </w:tblStylePr>
    <w:tblStylePr w:type="lastCol">
      <w:rPr>
        <w:b/>
        <w:bCs/>
      </w:rPr>
    </w:tblStylePr>
    <w:tblStylePr w:type="band1Vert">
      <w:tblPr/>
      <w:tcPr>
        <w:shd w:val="clear" w:color="auto" w:fill="DAF3EF" w:themeFill="accent6" w:themeFillTint="33"/>
      </w:tcPr>
    </w:tblStylePr>
    <w:tblStylePr w:type="band1Horz">
      <w:tblPr/>
      <w:tcPr>
        <w:shd w:val="clear" w:color="auto" w:fill="DAF3EF" w:themeFill="accent6" w:themeFillTint="33"/>
      </w:tcPr>
    </w:tblStylePr>
  </w:style>
  <w:style w:type="table" w:styleId="GridTable4">
    <w:name w:val="Grid Table 4"/>
    <w:basedOn w:val="TableNormal"/>
    <w:uiPriority w:val="49"/>
    <w:rsid w:val="004469E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rsid w:val="00D86451"/>
    <w:pPr>
      <w:spacing w:after="0" w:line="360" w:lineRule="auto"/>
      <w:jc w:val="center"/>
    </w:pPr>
    <w:rPr>
      <w:rFonts w:ascii="Times New Roman" w:eastAsia="SimSun" w:hAnsi="Times New Roman" w:cs="Times New Roman"/>
      <w:sz w:val="36"/>
      <w:szCs w:val="20"/>
      <w:lang w:eastAsia="en-GB"/>
    </w:rPr>
  </w:style>
  <w:style w:type="character" w:customStyle="1" w:styleId="BodyTextChar">
    <w:name w:val="Body Text Char"/>
    <w:basedOn w:val="DefaultParagraphFont"/>
    <w:link w:val="BodyText"/>
    <w:rsid w:val="00D86451"/>
    <w:rPr>
      <w:rFonts w:ascii="Times New Roman" w:eastAsia="SimSun" w:hAnsi="Times New Roman" w:cs="Times New Roman"/>
      <w:sz w:val="36"/>
      <w:szCs w:val="20"/>
      <w:lang w:eastAsia="en-GB"/>
    </w:rPr>
  </w:style>
  <w:style w:type="character" w:styleId="Hyperlink">
    <w:name w:val="Hyperlink"/>
    <w:rsid w:val="00D86451"/>
    <w:rPr>
      <w:color w:val="0000FF"/>
      <w:u w:val="single"/>
    </w:rPr>
  </w:style>
  <w:style w:type="paragraph" w:styleId="PlainText">
    <w:name w:val="Plain Text"/>
    <w:basedOn w:val="Normal"/>
    <w:link w:val="PlainTextChar"/>
    <w:uiPriority w:val="99"/>
    <w:unhideWhenUsed/>
    <w:rsid w:val="00D86451"/>
    <w:pPr>
      <w:spacing w:after="0" w:line="240" w:lineRule="auto"/>
    </w:pPr>
    <w:rPr>
      <w:rFonts w:ascii="Arial" w:eastAsia="Calibri" w:hAnsi="Arial" w:cs="Arial"/>
      <w:sz w:val="22"/>
      <w:szCs w:val="22"/>
    </w:rPr>
  </w:style>
  <w:style w:type="character" w:customStyle="1" w:styleId="PlainTextChar">
    <w:name w:val="Plain Text Char"/>
    <w:basedOn w:val="DefaultParagraphFont"/>
    <w:link w:val="PlainText"/>
    <w:uiPriority w:val="99"/>
    <w:rsid w:val="00D86451"/>
    <w:rPr>
      <w:rFonts w:ascii="Arial" w:eastAsia="Calibri" w:hAnsi="Arial" w:cs="Arial"/>
      <w:sz w:val="22"/>
      <w:szCs w:val="22"/>
    </w:rPr>
  </w:style>
  <w:style w:type="paragraph" w:customStyle="1" w:styleId="paragraph">
    <w:name w:val="paragraph"/>
    <w:basedOn w:val="Normal"/>
    <w:rsid w:val="00D86451"/>
    <w:pPr>
      <w:spacing w:after="0" w:line="240" w:lineRule="auto"/>
    </w:pPr>
    <w:rPr>
      <w:rFonts w:ascii="Times New Roman" w:eastAsia="Times New Roman" w:hAnsi="Times New Roman" w:cs="Times New Roman"/>
      <w:lang w:eastAsia="en-GB"/>
    </w:rPr>
  </w:style>
  <w:style w:type="character" w:customStyle="1" w:styleId="normaltextrun1">
    <w:name w:val="normaltextrun1"/>
    <w:basedOn w:val="DefaultParagraphFont"/>
    <w:rsid w:val="00D86451"/>
  </w:style>
  <w:style w:type="character" w:customStyle="1" w:styleId="eop">
    <w:name w:val="eop"/>
    <w:basedOn w:val="DefaultParagraphFont"/>
    <w:rsid w:val="00D86451"/>
  </w:style>
  <w:style w:type="character" w:styleId="UnresolvedMention">
    <w:name w:val="Unresolved Mention"/>
    <w:basedOn w:val="DefaultParagraphFont"/>
    <w:uiPriority w:val="99"/>
    <w:semiHidden/>
    <w:unhideWhenUsed/>
    <w:rsid w:val="00D86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ruc.ac.uk/homepage/1148/sign-up_for_sruc_news?utm_source=Outlook%20Signature&amp;utm_medium=emai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usannah@janecraigie.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axwell\AppData\Local\Microsoft\Windows\INetCache\Content.Outlook\392IH5B0\Press%20release%20template%20-%20Tom.dotx" TargetMode="External"/></Relationships>
</file>

<file path=word/theme/theme1.xml><?xml version="1.0" encoding="utf-8"?>
<a:theme xmlns:a="http://schemas.openxmlformats.org/drawingml/2006/main" name="Office Theme">
  <a:themeElements>
    <a:clrScheme name="SRUC">
      <a:dk1>
        <a:sysClr val="windowText" lastClr="000000"/>
      </a:dk1>
      <a:lt1>
        <a:sysClr val="window" lastClr="FFFFFF"/>
      </a:lt1>
      <a:dk2>
        <a:srgbClr val="0C5A43"/>
      </a:dk2>
      <a:lt2>
        <a:srgbClr val="233746"/>
      </a:lt2>
      <a:accent1>
        <a:srgbClr val="DC4405"/>
      </a:accent1>
      <a:accent2>
        <a:srgbClr val="F1B434"/>
      </a:accent2>
      <a:accent3>
        <a:srgbClr val="FBE134"/>
      </a:accent3>
      <a:accent4>
        <a:srgbClr val="612C51"/>
      </a:accent4>
      <a:accent5>
        <a:srgbClr val="009BDE"/>
      </a:accent5>
      <a:accent6>
        <a:srgbClr val="49C5B1"/>
      </a:accent6>
      <a:hlink>
        <a:srgbClr val="375E9D"/>
      </a:hlink>
      <a:folHlink>
        <a:srgbClr val="960051"/>
      </a:folHlink>
    </a:clrScheme>
    <a:fontScheme name="Custom 1">
      <a:majorFont>
        <a:latin typeface="DM Sans Bold"/>
        <a:ea typeface=""/>
        <a:cs typeface=""/>
      </a:majorFont>
      <a:minorFont>
        <a:latin typeface="DM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BBDAEC89-0351-4FE1-8A13-E3B3645E112F}">
  <ds:schemaRefs>
    <ds:schemaRef ds:uri="http://schemas.openxmlformats.org/officeDocument/2006/bibliography"/>
  </ds:schemaRefs>
</ds:datastoreItem>
</file>

<file path=customXml/itemProps2.xml><?xml version="1.0" encoding="utf-8"?>
<ds:datastoreItem xmlns:ds="http://schemas.openxmlformats.org/officeDocument/2006/customXml" ds:itemID="{25F71992-E7C8-4DB4-B55E-AB65D220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A44C9-D619-4F02-8745-89D72FC8E644}">
  <ds:schemaRefs>
    <ds:schemaRef ds:uri="http://schemas.microsoft.com/sharepoint/v3/contenttype/forms"/>
  </ds:schemaRefs>
</ds:datastoreItem>
</file>

<file path=customXml/itemProps4.xml><?xml version="1.0" encoding="utf-8"?>
<ds:datastoreItem xmlns:ds="http://schemas.openxmlformats.org/officeDocument/2006/customXml" ds:itemID="{6808EA81-F05F-47E9-940D-202111DD7869}">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Press release template - Tom</Template>
  <TotalTime>3</TotalTime>
  <Pages>4</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SRUC</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Maxwell</dc:creator>
  <cp:keywords/>
  <dc:description/>
  <cp:lastModifiedBy>Alana Black</cp:lastModifiedBy>
  <cp:revision>2</cp:revision>
  <dcterms:created xsi:type="dcterms:W3CDTF">2021-03-25T09:16:00Z</dcterms:created>
  <dcterms:modified xsi:type="dcterms:W3CDTF">2021-03-25T09:16:00Z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