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6D08" w:rsidRDefault="007B4A82">
      <w:pPr>
        <w:pStyle w:val="BodyA"/>
        <w:rPr>
          <w:b/>
          <w:bCs/>
        </w:rPr>
      </w:pPr>
      <w:r>
        <w:rPr>
          <w:b/>
          <w:bCs/>
          <w:sz w:val="30"/>
          <w:szCs w:val="30"/>
        </w:rPr>
        <w:t>Livestock marts will be “rocks” during Brexit uncertainty</w:t>
      </w:r>
      <w:r>
        <w:rPr>
          <w:rFonts w:ascii="Times New Roman" w:eastAsia="Times New Roman" w:hAnsi="Times New Roman" w:cs="Times New Roman"/>
          <w:b/>
          <w:bCs/>
          <w:noProof/>
          <w:sz w:val="30"/>
          <w:szCs w:val="30"/>
        </w:rPr>
        <w:drawing>
          <wp:anchor distT="152400" distB="152400" distL="152400" distR="152400" simplePos="0" relativeHeight="251659264" behindDoc="0" locked="0" layoutInCell="1" allowOverlap="1">
            <wp:simplePos x="0" y="0"/>
            <wp:positionH relativeFrom="page">
              <wp:posOffset>361950</wp:posOffset>
            </wp:positionH>
            <wp:positionV relativeFrom="page">
              <wp:posOffset>142239</wp:posOffset>
            </wp:positionV>
            <wp:extent cx="6992405" cy="164641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stretch>
                      <a:fillRect/>
                    </a:stretch>
                  </pic:blipFill>
                  <pic:spPr>
                    <a:xfrm>
                      <a:off x="0" y="0"/>
                      <a:ext cx="6992405" cy="1646411"/>
                    </a:xfrm>
                    <a:prstGeom prst="rect">
                      <a:avLst/>
                    </a:prstGeom>
                    <a:ln w="12700" cap="flat">
                      <a:noFill/>
                      <a:miter lim="400000"/>
                    </a:ln>
                    <a:effectLst/>
                  </pic:spPr>
                </pic:pic>
              </a:graphicData>
            </a:graphic>
          </wp:anchor>
        </w:drawing>
      </w:r>
      <w:r>
        <w:rPr>
          <w:b/>
          <w:bCs/>
          <w:sz w:val="30"/>
          <w:szCs w:val="30"/>
        </w:rPr>
        <w:t xml:space="preserve"> </w:t>
      </w:r>
    </w:p>
    <w:p w:rsidR="003C6D08" w:rsidRDefault="003C6D08">
      <w:pPr>
        <w:pStyle w:val="BodyA"/>
      </w:pPr>
    </w:p>
    <w:p w:rsidR="003C6D08" w:rsidRDefault="007B4A82">
      <w:pPr>
        <w:pStyle w:val="BodyA"/>
      </w:pPr>
      <w:r>
        <w:t xml:space="preserve">With less than four months until the end of the Brexit transition period, and still no clarity on a future relationship, livestock marts say they will be ‘rocks’ for farmers through the uncertainty. </w:t>
      </w:r>
    </w:p>
    <w:p w:rsidR="003C6D08" w:rsidRDefault="003C6D08">
      <w:pPr>
        <w:pStyle w:val="BodyA"/>
      </w:pPr>
    </w:p>
    <w:p w:rsidR="003C6D08" w:rsidRDefault="007B4A82">
      <w:pPr>
        <w:pStyle w:val="BodyA"/>
      </w:pPr>
      <w:r>
        <w:t xml:space="preserve">For producers, every outcome will have a big impact </w:t>
      </w:r>
      <w:r>
        <w:t xml:space="preserve">– </w:t>
      </w:r>
      <w:r>
        <w:t xml:space="preserve">the new UK-EU relationship, non-EU trade agreements, and post-Brexit </w:t>
      </w:r>
      <w:proofErr w:type="spellStart"/>
      <w:r>
        <w:t>agri</w:t>
      </w:r>
      <w:proofErr w:type="spellEnd"/>
      <w:r>
        <w:t xml:space="preserve">-environment schemes. </w:t>
      </w:r>
    </w:p>
    <w:p w:rsidR="003C6D08" w:rsidRDefault="003C6D08">
      <w:pPr>
        <w:pStyle w:val="BodyA"/>
      </w:pPr>
    </w:p>
    <w:p w:rsidR="003C6D08" w:rsidRDefault="007B4A82">
      <w:pPr>
        <w:pStyle w:val="BodyA"/>
      </w:pPr>
      <w:r>
        <w:t>Livestock farmers are particularly vulnerable to trade disruption: Twenty-six percent of Scottish lamb sales and 6% of Scottish beef sales are exported, the ma</w:t>
      </w:r>
      <w:r>
        <w:t xml:space="preserve">jority to the EU. </w:t>
      </w:r>
    </w:p>
    <w:p w:rsidR="003C6D08" w:rsidRDefault="003C6D08">
      <w:pPr>
        <w:pStyle w:val="BodyA"/>
      </w:pPr>
    </w:p>
    <w:p w:rsidR="003C6D08" w:rsidRDefault="007B4A82">
      <w:pPr>
        <w:pStyle w:val="BodyA"/>
      </w:pPr>
      <w:r>
        <w:t>“As auction marts, our business is perhaps not as exposed to the changes ahead as many, since we neither employ large numbers of migrant workers, nor deal directly with the export trade,” said Neil Wilson, Executive Director of the Inst</w:t>
      </w:r>
      <w:r>
        <w:t xml:space="preserve">itute of Auctioneers and Appraisers in Scotland (IAAS). </w:t>
      </w:r>
    </w:p>
    <w:p w:rsidR="003C6D08" w:rsidRDefault="003C6D08">
      <w:pPr>
        <w:pStyle w:val="BodyA"/>
      </w:pPr>
    </w:p>
    <w:p w:rsidR="003C6D08" w:rsidRDefault="007B4A82">
      <w:pPr>
        <w:pStyle w:val="BodyA"/>
      </w:pPr>
      <w:r>
        <w:t>“We are, however, keenly aware of the possible impacts on our customers, and as auction marts we plan to be a rock of certainty for our customers, on what will likely be a bumpy road ahead.</w:t>
      </w:r>
    </w:p>
    <w:p w:rsidR="003C6D08" w:rsidRDefault="003C6D08">
      <w:pPr>
        <w:pStyle w:val="BodyA"/>
      </w:pPr>
    </w:p>
    <w:p w:rsidR="003C6D08" w:rsidRDefault="007B4A82">
      <w:pPr>
        <w:pStyle w:val="BodyA"/>
      </w:pPr>
      <w:r>
        <w:t>“We wil</w:t>
      </w:r>
      <w:r>
        <w:t xml:space="preserve">l continue to work hard to sell their stock and achieve the most transparent, fairest and best prices – and to provide a community hub where they can share thoughts, news, knowledge and possibly worries. </w:t>
      </w:r>
    </w:p>
    <w:p w:rsidR="003C6D08" w:rsidRDefault="003C6D08">
      <w:pPr>
        <w:pStyle w:val="BodyA"/>
      </w:pPr>
    </w:p>
    <w:p w:rsidR="003C6D08" w:rsidRDefault="007B4A82">
      <w:pPr>
        <w:pStyle w:val="BodyA"/>
      </w:pPr>
      <w:r>
        <w:t xml:space="preserve">“Our auctioneers will still be out on farm </w:t>
      </w:r>
      <w:r w:rsidR="00C303D6">
        <w:t xml:space="preserve">- </w:t>
      </w:r>
      <w:proofErr w:type="spellStart"/>
      <w:r>
        <w:t>Covid</w:t>
      </w:r>
      <w:proofErr w:type="spellEnd"/>
      <w:r w:rsidR="00C303D6">
        <w:t xml:space="preserve"> </w:t>
      </w:r>
      <w:r>
        <w:t>allowing</w:t>
      </w:r>
      <w:r w:rsidR="00C303D6">
        <w:t xml:space="preserve">- </w:t>
      </w:r>
      <w:r>
        <w:t>or at the end of a phone, offering a professional ear and sounding board.”</w:t>
      </w:r>
    </w:p>
    <w:p w:rsidR="003C6D08" w:rsidRDefault="003C6D08">
      <w:pPr>
        <w:pStyle w:val="BodyA"/>
      </w:pPr>
    </w:p>
    <w:p w:rsidR="003C6D08" w:rsidRDefault="007B4A82">
      <w:pPr>
        <w:pStyle w:val="BodyA"/>
      </w:pPr>
      <w:r>
        <w:t xml:space="preserve">IAAS will also continue to lobby hard, said </w:t>
      </w:r>
      <w:proofErr w:type="spellStart"/>
      <w:r>
        <w:t>Mr</w:t>
      </w:r>
      <w:proofErr w:type="spellEnd"/>
      <w:r>
        <w:t xml:space="preserve"> Wilson: </w:t>
      </w:r>
    </w:p>
    <w:p w:rsidR="003C6D08" w:rsidRDefault="003C6D08">
      <w:pPr>
        <w:pStyle w:val="BodyA"/>
      </w:pPr>
    </w:p>
    <w:p w:rsidR="003C6D08" w:rsidRDefault="007B4A82">
      <w:pPr>
        <w:pStyle w:val="BodyA"/>
      </w:pPr>
      <w:r>
        <w:t xml:space="preserve">“Few </w:t>
      </w:r>
      <w:proofErr w:type="spellStart"/>
      <w:r>
        <w:t>organisations</w:t>
      </w:r>
      <w:proofErr w:type="spellEnd"/>
      <w:r>
        <w:t xml:space="preserve"> talk to so many farmers on a regular basis. We will continue to use this unique insight to amp</w:t>
      </w:r>
      <w:r>
        <w:t>lify farmers’ voices in parliament - both in Edinburgh and London. Because the job of Brexit is far from done, and soon the hard work of detailed policy building really begins.”</w:t>
      </w:r>
    </w:p>
    <w:p w:rsidR="003C6D08" w:rsidRDefault="003C6D08">
      <w:pPr>
        <w:pStyle w:val="BodyA"/>
      </w:pPr>
    </w:p>
    <w:p w:rsidR="003C6D08" w:rsidRDefault="007B4A82">
      <w:pPr>
        <w:pStyle w:val="BodyA"/>
      </w:pPr>
      <w:r>
        <w:t xml:space="preserve">One example, said </w:t>
      </w:r>
      <w:proofErr w:type="spellStart"/>
      <w:r>
        <w:t>Mr</w:t>
      </w:r>
      <w:proofErr w:type="spellEnd"/>
      <w:r>
        <w:t xml:space="preserve"> Wilson, was the sheep producers’ support scheme in the e</w:t>
      </w:r>
      <w:r>
        <w:t>vent of a no-deal Brexit. Currently, two versions of the scheme are on the table – one that would support prime lambs at the point of slaughter, and the other that would support breeding ewes.</w:t>
      </w:r>
    </w:p>
    <w:p w:rsidR="003C6D08" w:rsidRDefault="003C6D08">
      <w:pPr>
        <w:pStyle w:val="BodyA"/>
      </w:pPr>
    </w:p>
    <w:p w:rsidR="003C6D08" w:rsidRDefault="007B4A82">
      <w:pPr>
        <w:pStyle w:val="BodyA"/>
      </w:pPr>
      <w:r>
        <w:t>“We are urging government to ensure that these schemes are fai</w:t>
      </w:r>
      <w:r>
        <w:t xml:space="preserve">r and straightforward for all involved and that any support makes its way, in full, directly to the primary producers, so that it is not used to </w:t>
      </w:r>
      <w:proofErr w:type="spellStart"/>
      <w:r>
        <w:t>subsidise</w:t>
      </w:r>
      <w:proofErr w:type="spellEnd"/>
      <w:r>
        <w:t xml:space="preserve"> other parts of the chain,” said </w:t>
      </w:r>
      <w:proofErr w:type="spellStart"/>
      <w:r>
        <w:t>Mr</w:t>
      </w:r>
      <w:proofErr w:type="spellEnd"/>
      <w:r>
        <w:t xml:space="preserve"> Wilson. </w:t>
      </w:r>
    </w:p>
    <w:p w:rsidR="003C6D08" w:rsidRDefault="003C6D08">
      <w:pPr>
        <w:pStyle w:val="BodyA"/>
      </w:pPr>
    </w:p>
    <w:p w:rsidR="003C6D08" w:rsidRDefault="007B4A82">
      <w:pPr>
        <w:pStyle w:val="BodyA"/>
      </w:pPr>
      <w:r>
        <w:t>IAAS is also continuing to pressure government to enable</w:t>
      </w:r>
      <w:r>
        <w:t xml:space="preserve"> trade between Scotland and Northern Ireland to continue as normal, rather than with the added burden of export health certificates. </w:t>
      </w:r>
    </w:p>
    <w:p w:rsidR="003C6D08" w:rsidRDefault="003C6D08">
      <w:pPr>
        <w:pStyle w:val="BodyA"/>
      </w:pPr>
    </w:p>
    <w:p w:rsidR="003C6D08" w:rsidRDefault="007B4A82">
      <w:pPr>
        <w:pStyle w:val="BodyA"/>
      </w:pPr>
      <w:r>
        <w:t>As part of the Food Resilience Group, IAAS also working to ensure producers aren’t taken advantage of in future trade dea</w:t>
      </w:r>
      <w:r>
        <w:t xml:space="preserve">ls, and that the quality of Scottish produce is valued for its high welfare and low environmental impact compared to some global products. </w:t>
      </w:r>
    </w:p>
    <w:p w:rsidR="003C6D08" w:rsidRDefault="003C6D08">
      <w:pPr>
        <w:pStyle w:val="BodyA"/>
      </w:pPr>
    </w:p>
    <w:p w:rsidR="003C6D08" w:rsidRDefault="007B4A82">
      <w:pPr>
        <w:pStyle w:val="BodyA"/>
      </w:pPr>
      <w:r>
        <w:lastRenderedPageBreak/>
        <w:t>“</w:t>
      </w:r>
      <w:proofErr w:type="gramStart"/>
      <w:r>
        <w:t>So</w:t>
      </w:r>
      <w:proofErr w:type="gramEnd"/>
      <w:r>
        <w:t xml:space="preserve"> what</w:t>
      </w:r>
      <w:r>
        <w:t>ever comes down the tracks in the next few months, lean on us, talk to us, because your local mart has you</w:t>
      </w:r>
      <w:r>
        <w:t xml:space="preserve">r back,” said </w:t>
      </w:r>
      <w:proofErr w:type="spellStart"/>
      <w:r>
        <w:t>Mr</w:t>
      </w:r>
      <w:proofErr w:type="spellEnd"/>
      <w:r>
        <w:t xml:space="preserve"> Wilson. </w:t>
      </w:r>
    </w:p>
    <w:p w:rsidR="003C6D08" w:rsidRDefault="003C6D08">
      <w:pPr>
        <w:pStyle w:val="BodyA"/>
      </w:pPr>
    </w:p>
    <w:p w:rsidR="003C6D08" w:rsidRDefault="007B4A82">
      <w:pPr>
        <w:pStyle w:val="BodyA"/>
      </w:pPr>
      <w:r>
        <w:t>[ENDS]</w:t>
      </w:r>
    </w:p>
    <w:p w:rsidR="00C303D6" w:rsidRDefault="00C303D6">
      <w:pPr>
        <w:pStyle w:val="BodyA"/>
      </w:pPr>
    </w:p>
    <w:p w:rsidR="00C303D6" w:rsidRPr="00C303D6" w:rsidRDefault="00C303D6" w:rsidP="00C303D6">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2"/>
          <w:szCs w:val="22"/>
          <w:bdr w:val="none" w:sz="0" w:space="0" w:color="auto"/>
          <w:lang w:val="en-GB" w:eastAsia="en-GB"/>
        </w:rPr>
      </w:pPr>
      <w:r w:rsidRPr="00C303D6">
        <w:rPr>
          <w:rFonts w:ascii="Helvetica" w:eastAsia="Times New Roman" w:hAnsi="Helvetica"/>
          <w:b/>
          <w:bCs/>
          <w:color w:val="000000"/>
          <w:sz w:val="22"/>
          <w:szCs w:val="22"/>
          <w:bdr w:val="none" w:sz="0" w:space="0" w:color="auto"/>
          <w:lang w:val="en-GB" w:eastAsia="en-GB"/>
        </w:rPr>
        <w:t>Notes to Editor</w:t>
      </w:r>
    </w:p>
    <w:p w:rsidR="00C303D6" w:rsidRPr="00C303D6" w:rsidRDefault="00C303D6" w:rsidP="00C303D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dr w:val="none" w:sz="0" w:space="0" w:color="auto"/>
          <w:lang w:val="en-GB" w:eastAsia="en-GB"/>
        </w:rPr>
      </w:pPr>
      <w:r w:rsidRPr="00C303D6">
        <w:rPr>
          <w:rFonts w:ascii="Arial" w:eastAsia="Times New Roman" w:hAnsi="Arial" w:cs="Arial"/>
          <w:color w:val="000000"/>
          <w:sz w:val="22"/>
          <w:szCs w:val="22"/>
          <w:bdr w:val="none" w:sz="0" w:space="0" w:color="auto"/>
          <w:lang w:val="en-GB" w:eastAsia="en-GB"/>
        </w:rPr>
        <w:t> </w:t>
      </w:r>
    </w:p>
    <w:p w:rsidR="00C303D6" w:rsidRPr="00C303D6" w:rsidRDefault="00C303D6" w:rsidP="00C303D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dr w:val="none" w:sz="0" w:space="0" w:color="auto"/>
          <w:lang w:val="en-GB" w:eastAsia="en-GB"/>
        </w:rPr>
      </w:pPr>
      <w:r w:rsidRPr="00C303D6">
        <w:rPr>
          <w:rFonts w:ascii="Arial" w:eastAsia="Times New Roman" w:hAnsi="Arial" w:cs="Arial"/>
          <w:b/>
          <w:bCs/>
          <w:color w:val="000000"/>
          <w:sz w:val="22"/>
          <w:szCs w:val="22"/>
          <w:bdr w:val="none" w:sz="0" w:space="0" w:color="auto"/>
          <w:lang w:val="en-GB" w:eastAsia="en-GB"/>
        </w:rPr>
        <w:t>About IAAS</w:t>
      </w:r>
    </w:p>
    <w:p w:rsidR="00C303D6" w:rsidRPr="00C303D6" w:rsidRDefault="00C303D6" w:rsidP="00C303D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80"/>
        <w:rPr>
          <w:rFonts w:eastAsia="Times New Roman"/>
          <w:bdr w:val="none" w:sz="0" w:space="0" w:color="auto"/>
          <w:lang w:val="en-GB" w:eastAsia="en-GB"/>
        </w:rPr>
      </w:pPr>
      <w:r w:rsidRPr="00C303D6">
        <w:rPr>
          <w:rFonts w:ascii="Arial" w:eastAsia="Times New Roman" w:hAnsi="Arial" w:cs="Arial"/>
          <w:color w:val="000000"/>
          <w:sz w:val="22"/>
          <w:szCs w:val="22"/>
          <w:bdr w:val="none" w:sz="0" w:space="0" w:color="auto"/>
          <w:lang w:val="en-GB" w:eastAsia="en-GB"/>
        </w:rPr>
        <w:t>The Institute of Auctioneers and Appraisers in Scotland (IAAS) is the representative body for livestock markets, valuers and auctioneers across Scotland. We fight for the interests of those markets and the central role they play in the working of the rural and agricultural economy. www.iaas.co.uk</w:t>
      </w:r>
    </w:p>
    <w:p w:rsidR="00C303D6" w:rsidRDefault="00C303D6">
      <w:pPr>
        <w:pStyle w:val="BodyA"/>
      </w:pPr>
    </w:p>
    <w:p w:rsidR="003C6D08" w:rsidRDefault="003C6D08">
      <w:pPr>
        <w:pStyle w:val="BodyA"/>
      </w:pPr>
    </w:p>
    <w:p w:rsidR="003C6D08" w:rsidRDefault="003C6D08">
      <w:pPr>
        <w:pStyle w:val="BodyA"/>
      </w:pPr>
    </w:p>
    <w:sectPr w:rsidR="003C6D0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4A82" w:rsidRDefault="007B4A82">
      <w:r>
        <w:separator/>
      </w:r>
    </w:p>
  </w:endnote>
  <w:endnote w:type="continuationSeparator" w:id="0">
    <w:p w:rsidR="007B4A82" w:rsidRDefault="007B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6D08" w:rsidRDefault="003C6D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4A82" w:rsidRDefault="007B4A82">
      <w:r>
        <w:separator/>
      </w:r>
    </w:p>
  </w:footnote>
  <w:footnote w:type="continuationSeparator" w:id="0">
    <w:p w:rsidR="007B4A82" w:rsidRDefault="007B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6D08" w:rsidRDefault="003C6D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A7C86"/>
    <w:multiLevelType w:val="multilevel"/>
    <w:tmpl w:val="D26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D08"/>
    <w:rsid w:val="001B2F68"/>
    <w:rsid w:val="003C6D08"/>
    <w:rsid w:val="007B4A82"/>
    <w:rsid w:val="00C30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210547"/>
  <w15:docId w15:val="{C3C750D5-5C48-7E4A-AE18-B6B93EB1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2"/>
      <w:szCs w:val="22"/>
      <w:u w:color="000000"/>
      <w:lang w:val="en-US"/>
    </w:rPr>
  </w:style>
  <w:style w:type="paragraph" w:styleId="NormalWeb">
    <w:name w:val="Normal (Web)"/>
    <w:basedOn w:val="Normal"/>
    <w:uiPriority w:val="99"/>
    <w:semiHidden/>
    <w:unhideWhenUsed/>
    <w:rsid w:val="00C303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C3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678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Susannah Pate</cp:lastModifiedBy>
  <cp:revision>3</cp:revision>
  <dcterms:created xsi:type="dcterms:W3CDTF">2020-09-03T10:33:00Z</dcterms:created>
  <dcterms:modified xsi:type="dcterms:W3CDTF">2020-09-03T10:34:00Z</dcterms:modified>
</cp:coreProperties>
</file>