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1468" w14:textId="77777777" w:rsidR="00BD5330" w:rsidRPr="00D27AC1" w:rsidRDefault="4C0684E1" w:rsidP="150070BB">
      <w:pPr>
        <w:pStyle w:val="paragraph"/>
        <w:spacing w:before="0" w:beforeAutospacing="0" w:after="0" w:afterAutospacing="0" w:line="276" w:lineRule="auto"/>
        <w:jc w:val="right"/>
        <w:textAlignment w:val="baseline"/>
        <w:rPr>
          <w:rFonts w:ascii="Arial" w:eastAsia="Arial" w:hAnsi="Arial" w:cs="Arial"/>
          <w:sz w:val="22"/>
          <w:szCs w:val="22"/>
        </w:rPr>
      </w:pPr>
      <w:r>
        <w:rPr>
          <w:noProof/>
        </w:rPr>
        <w:drawing>
          <wp:inline distT="0" distB="0" distL="0" distR="0" wp14:anchorId="0FAF97D2" wp14:editId="2EA172ED">
            <wp:extent cx="1270000" cy="1270000"/>
            <wp:effectExtent l="0" t="0" r="0" b="0"/>
            <wp:docPr id="18362455"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r w:rsidRPr="6C26ADE3">
        <w:rPr>
          <w:rStyle w:val="eop"/>
          <w:rFonts w:ascii="Arial" w:eastAsia="Arial" w:hAnsi="Arial" w:cs="Arial"/>
          <w:sz w:val="22"/>
          <w:szCs w:val="22"/>
        </w:rPr>
        <w:t> </w:t>
      </w:r>
      <w:r w:rsidRPr="6C26ADE3">
        <w:rPr>
          <w:rStyle w:val="eop"/>
          <w:rFonts w:ascii="Arial" w:eastAsia="Arial" w:hAnsi="Arial" w:cs="Arial"/>
          <w:color w:val="292929"/>
          <w:sz w:val="22"/>
          <w:szCs w:val="22"/>
        </w:rPr>
        <w:t> </w:t>
      </w:r>
    </w:p>
    <w:p w14:paraId="105DA8E9" w14:textId="77777777" w:rsidR="00BD5330" w:rsidRPr="00D27AC1" w:rsidRDefault="00BD5330" w:rsidP="150070BB">
      <w:pPr>
        <w:pStyle w:val="paragraph"/>
        <w:spacing w:before="0" w:beforeAutospacing="0" w:after="0" w:afterAutospacing="0" w:line="276" w:lineRule="auto"/>
        <w:textAlignment w:val="baseline"/>
        <w:rPr>
          <w:rFonts w:ascii="Arial" w:eastAsia="Arial" w:hAnsi="Arial" w:cs="Arial"/>
          <w:sz w:val="22"/>
          <w:szCs w:val="22"/>
        </w:rPr>
      </w:pPr>
      <w:r w:rsidRPr="150070BB">
        <w:rPr>
          <w:rStyle w:val="normaltextrun"/>
          <w:rFonts w:ascii="Arial" w:eastAsia="Arial" w:hAnsi="Arial" w:cs="Arial"/>
          <w:b/>
          <w:bCs/>
          <w:color w:val="292929"/>
          <w:sz w:val="22"/>
          <w:szCs w:val="22"/>
          <w:shd w:val="clear" w:color="auto" w:fill="FFFFFF"/>
        </w:rPr>
        <w:t>PRESS RELEASE</w:t>
      </w:r>
      <w:r w:rsidRPr="150070BB">
        <w:rPr>
          <w:rStyle w:val="eop"/>
          <w:rFonts w:ascii="Arial" w:eastAsia="Arial" w:hAnsi="Arial" w:cs="Arial"/>
          <w:color w:val="292929"/>
          <w:sz w:val="22"/>
          <w:szCs w:val="22"/>
        </w:rPr>
        <w:t> </w:t>
      </w:r>
    </w:p>
    <w:p w14:paraId="74259EED" w14:textId="224B2004" w:rsidR="00BD5330" w:rsidRPr="00D27AC1" w:rsidRDefault="003F6040" w:rsidP="7D725E6C">
      <w:pPr>
        <w:pStyle w:val="paragraph"/>
        <w:spacing w:before="0" w:beforeAutospacing="0" w:after="0" w:afterAutospacing="0" w:line="276" w:lineRule="auto"/>
        <w:textAlignment w:val="baseline"/>
        <w:rPr>
          <w:rStyle w:val="eop"/>
          <w:rFonts w:ascii="Arial" w:eastAsia="Arial" w:hAnsi="Arial" w:cs="Arial"/>
          <w:color w:val="292929"/>
          <w:sz w:val="22"/>
          <w:szCs w:val="22"/>
        </w:rPr>
      </w:pPr>
      <w:r>
        <w:rPr>
          <w:rStyle w:val="normaltextrun"/>
          <w:rFonts w:ascii="Arial" w:eastAsia="Arial" w:hAnsi="Arial" w:cs="Arial"/>
          <w:b/>
          <w:bCs/>
          <w:color w:val="292929"/>
          <w:sz w:val="22"/>
          <w:szCs w:val="22"/>
          <w:shd w:val="clear" w:color="auto" w:fill="FFFFFF"/>
        </w:rPr>
        <w:t>14.08.20</w:t>
      </w:r>
    </w:p>
    <w:p w14:paraId="624ED159" w14:textId="77777777" w:rsidR="00BD5330" w:rsidRPr="00D27AC1" w:rsidRDefault="00BD5330" w:rsidP="150070BB">
      <w:pPr>
        <w:spacing w:line="276" w:lineRule="auto"/>
        <w:rPr>
          <w:rFonts w:ascii="Arial" w:eastAsia="Arial" w:hAnsi="Arial" w:cs="Arial"/>
          <w:b/>
          <w:bCs/>
          <w:sz w:val="22"/>
          <w:szCs w:val="22"/>
        </w:rPr>
      </w:pPr>
    </w:p>
    <w:p w14:paraId="04C228DD" w14:textId="70C887B2" w:rsidR="00BD5330" w:rsidRPr="00D27AC1" w:rsidRDefault="000C5B97" w:rsidP="002E63E1">
      <w:pPr>
        <w:spacing w:before="120"/>
        <w:rPr>
          <w:rFonts w:ascii="Arial" w:eastAsia="Arial" w:hAnsi="Arial" w:cs="Arial"/>
          <w:b/>
          <w:bCs/>
          <w:sz w:val="22"/>
          <w:szCs w:val="22"/>
        </w:rPr>
      </w:pPr>
      <w:r>
        <w:rPr>
          <w:rFonts w:ascii="Arial" w:eastAsia="Arial" w:hAnsi="Arial" w:cs="Arial"/>
          <w:b/>
          <w:bCs/>
          <w:sz w:val="22"/>
          <w:szCs w:val="22"/>
        </w:rPr>
        <w:t>Six Scottish farms collaborate to develop gluten free oat supply chain</w:t>
      </w:r>
    </w:p>
    <w:p w14:paraId="27A65E7C" w14:textId="77777777" w:rsidR="00BD5330" w:rsidRPr="00D27AC1" w:rsidRDefault="00BD5330" w:rsidP="002E63E1">
      <w:pPr>
        <w:spacing w:before="120"/>
        <w:rPr>
          <w:rFonts w:ascii="Arial" w:eastAsia="Arial" w:hAnsi="Arial" w:cs="Arial"/>
          <w:b/>
          <w:bCs/>
          <w:sz w:val="22"/>
          <w:szCs w:val="22"/>
        </w:rPr>
      </w:pPr>
    </w:p>
    <w:p w14:paraId="4BE591BE" w14:textId="39138BFA" w:rsidR="00BD5330" w:rsidRPr="00BD4965" w:rsidRDefault="000C5B97" w:rsidP="00BD4965">
      <w:pPr>
        <w:spacing w:before="120"/>
        <w:rPr>
          <w:rFonts w:ascii="Arial" w:hAnsi="Arial" w:cs="Arial"/>
          <w:sz w:val="22"/>
          <w:szCs w:val="22"/>
        </w:rPr>
      </w:pPr>
      <w:r w:rsidRPr="00BD4965">
        <w:rPr>
          <w:rFonts w:ascii="Arial" w:hAnsi="Arial" w:cs="Arial"/>
          <w:sz w:val="22"/>
          <w:szCs w:val="22"/>
        </w:rPr>
        <w:t xml:space="preserve">The market opportunity for gluten free oats drove six Aberdeenshire farmers to investigate a new supply chain that guarantees provenance, </w:t>
      </w:r>
      <w:proofErr w:type="gramStart"/>
      <w:r w:rsidRPr="00BD4965">
        <w:rPr>
          <w:rFonts w:ascii="Arial" w:hAnsi="Arial" w:cs="Arial"/>
          <w:sz w:val="22"/>
          <w:szCs w:val="22"/>
        </w:rPr>
        <w:t>assurance</w:t>
      </w:r>
      <w:proofErr w:type="gramEnd"/>
      <w:r w:rsidRPr="00BD4965">
        <w:rPr>
          <w:rFonts w:ascii="Arial" w:hAnsi="Arial" w:cs="Arial"/>
          <w:sz w:val="22"/>
          <w:szCs w:val="22"/>
        </w:rPr>
        <w:t xml:space="preserve"> and full traceability.</w:t>
      </w:r>
      <w:r w:rsidR="002E63E1" w:rsidRPr="00BD4965">
        <w:rPr>
          <w:rFonts w:ascii="Arial" w:hAnsi="Arial" w:cs="Arial"/>
          <w:sz w:val="22"/>
          <w:szCs w:val="22"/>
        </w:rPr>
        <w:t xml:space="preserve"> The group recognised that, while oats are naturally gluten free, there was no oat assurance scheme that guaranteed that oat </w:t>
      </w:r>
      <w:r w:rsidR="009E3738" w:rsidRPr="00BD4965">
        <w:rPr>
          <w:rFonts w:ascii="Arial" w:hAnsi="Arial" w:cs="Arial"/>
          <w:sz w:val="22"/>
          <w:szCs w:val="22"/>
        </w:rPr>
        <w:t xml:space="preserve">storage post-harvest and </w:t>
      </w:r>
      <w:r w:rsidR="002E63E1" w:rsidRPr="00BD4965">
        <w:rPr>
          <w:rFonts w:ascii="Arial" w:hAnsi="Arial" w:cs="Arial"/>
          <w:sz w:val="22"/>
          <w:szCs w:val="22"/>
        </w:rPr>
        <w:t xml:space="preserve">milling facilities </w:t>
      </w:r>
      <w:proofErr w:type="gramStart"/>
      <w:r w:rsidR="002E63E1" w:rsidRPr="00BD4965">
        <w:rPr>
          <w:rFonts w:ascii="Arial" w:hAnsi="Arial" w:cs="Arial"/>
          <w:sz w:val="22"/>
          <w:szCs w:val="22"/>
        </w:rPr>
        <w:t>hadn’t</w:t>
      </w:r>
      <w:proofErr w:type="gramEnd"/>
      <w:r w:rsidR="002E63E1" w:rsidRPr="00BD4965">
        <w:rPr>
          <w:rFonts w:ascii="Arial" w:hAnsi="Arial" w:cs="Arial"/>
          <w:sz w:val="22"/>
          <w:szCs w:val="22"/>
        </w:rPr>
        <w:t xml:space="preserve"> been contaminated with gluten </w:t>
      </w:r>
      <w:r w:rsidR="009E3738" w:rsidRPr="00BD4965">
        <w:rPr>
          <w:rFonts w:ascii="Arial" w:hAnsi="Arial" w:cs="Arial"/>
          <w:sz w:val="22"/>
          <w:szCs w:val="22"/>
        </w:rPr>
        <w:t xml:space="preserve">from </w:t>
      </w:r>
      <w:r w:rsidR="002E63E1" w:rsidRPr="00BD4965">
        <w:rPr>
          <w:rFonts w:ascii="Arial" w:hAnsi="Arial" w:cs="Arial"/>
          <w:sz w:val="22"/>
          <w:szCs w:val="22"/>
        </w:rPr>
        <w:t xml:space="preserve">other cereal grains. </w:t>
      </w:r>
    </w:p>
    <w:p w14:paraId="248CC9AC" w14:textId="3C2F662D" w:rsidR="000C5B97" w:rsidRPr="00BD4965" w:rsidRDefault="002E63E1" w:rsidP="00BD4965">
      <w:pPr>
        <w:spacing w:before="120"/>
        <w:rPr>
          <w:rStyle w:val="normaltextrun"/>
          <w:rFonts w:ascii="Arial" w:hAnsi="Arial" w:cs="Arial"/>
          <w:color w:val="292929"/>
          <w:sz w:val="22"/>
          <w:szCs w:val="22"/>
          <w:bdr w:val="none" w:sz="0" w:space="0" w:color="auto" w:frame="1"/>
        </w:rPr>
      </w:pPr>
      <w:r w:rsidRPr="00BD4965">
        <w:rPr>
          <w:rFonts w:ascii="Arial" w:hAnsi="Arial" w:cs="Arial"/>
          <w:sz w:val="22"/>
          <w:szCs w:val="22"/>
        </w:rPr>
        <w:t xml:space="preserve">The project </w:t>
      </w:r>
      <w:r w:rsidR="07406DEC" w:rsidRPr="00BD4965">
        <w:rPr>
          <w:rFonts w:ascii="Arial" w:hAnsi="Arial" w:cs="Arial"/>
          <w:sz w:val="22"/>
          <w:szCs w:val="22"/>
        </w:rPr>
        <w:t>benefited from</w:t>
      </w:r>
      <w:r w:rsidRPr="00BD4965">
        <w:rPr>
          <w:rFonts w:ascii="Arial" w:hAnsi="Arial" w:cs="Arial"/>
          <w:sz w:val="22"/>
          <w:szCs w:val="22"/>
        </w:rPr>
        <w:t xml:space="preserve"> a Rural Innovation Support Service (RISS) </w:t>
      </w:r>
      <w:r w:rsidR="26C577DF" w:rsidRPr="00BD4965">
        <w:rPr>
          <w:rFonts w:ascii="Arial" w:hAnsi="Arial" w:cs="Arial"/>
          <w:sz w:val="22"/>
          <w:szCs w:val="22"/>
        </w:rPr>
        <w:t xml:space="preserve">funded </w:t>
      </w:r>
      <w:r w:rsidRPr="00BD4965">
        <w:rPr>
          <w:rFonts w:ascii="Arial" w:hAnsi="Arial" w:cs="Arial"/>
          <w:sz w:val="22"/>
          <w:szCs w:val="22"/>
        </w:rPr>
        <w:t xml:space="preserve">group facilitated by Paul Mayfield of </w:t>
      </w:r>
      <w:r w:rsidRPr="00BD4965">
        <w:rPr>
          <w:rStyle w:val="normaltextrun"/>
          <w:rFonts w:ascii="Arial" w:hAnsi="Arial" w:cs="Arial"/>
          <w:color w:val="292929"/>
          <w:sz w:val="22"/>
          <w:szCs w:val="22"/>
          <w:bdr w:val="none" w:sz="0" w:space="0" w:color="auto" w:frame="1"/>
        </w:rPr>
        <w:t xml:space="preserve">SAC Consulting, part of Scotland’s Rural College (SRUC). </w:t>
      </w:r>
    </w:p>
    <w:p w14:paraId="42CB135C" w14:textId="7743E9F7" w:rsidR="009E3738" w:rsidRPr="00BD4965" w:rsidRDefault="009E3738" w:rsidP="00BD4965">
      <w:pPr>
        <w:spacing w:before="120"/>
        <w:rPr>
          <w:rStyle w:val="normaltextrun"/>
          <w:rFonts w:ascii="Arial" w:hAnsi="Arial" w:cs="Arial"/>
          <w:color w:val="292929"/>
          <w:sz w:val="22"/>
          <w:szCs w:val="22"/>
          <w:bdr w:val="none" w:sz="0" w:space="0" w:color="auto" w:frame="1"/>
        </w:rPr>
      </w:pPr>
      <w:r w:rsidRPr="00BD4965">
        <w:rPr>
          <w:rStyle w:val="normaltextrun"/>
          <w:rFonts w:ascii="Arial" w:hAnsi="Arial" w:cs="Arial"/>
          <w:color w:val="292929"/>
          <w:sz w:val="22"/>
          <w:szCs w:val="22"/>
          <w:bdr w:val="none" w:sz="0" w:space="0" w:color="auto" w:frame="1"/>
        </w:rPr>
        <w:t xml:space="preserve">“Very early on we decided that Distributed Ledger Technology (DLT), often called Blockchain, could provide the answer,” says Paul Mayfield. “It’s a relatively new technology in the </w:t>
      </w:r>
      <w:proofErr w:type="spellStart"/>
      <w:r w:rsidRPr="00BD4965">
        <w:rPr>
          <w:rStyle w:val="normaltextrun"/>
          <w:rFonts w:ascii="Arial" w:hAnsi="Arial" w:cs="Arial"/>
          <w:color w:val="292929"/>
          <w:sz w:val="22"/>
          <w:szCs w:val="22"/>
          <w:bdr w:val="none" w:sz="0" w:space="0" w:color="auto" w:frame="1"/>
        </w:rPr>
        <w:t>agrifood</w:t>
      </w:r>
      <w:proofErr w:type="spellEnd"/>
      <w:r w:rsidRPr="00BD4965">
        <w:rPr>
          <w:rStyle w:val="normaltextrun"/>
          <w:rFonts w:ascii="Arial" w:hAnsi="Arial" w:cs="Arial"/>
          <w:color w:val="292929"/>
          <w:sz w:val="22"/>
          <w:szCs w:val="22"/>
          <w:bdr w:val="none" w:sz="0" w:space="0" w:color="auto" w:frame="1"/>
        </w:rPr>
        <w:t xml:space="preserve"> sector, and although a few global food manufacturers have investigated its use, there have been few projects linking it back to farms.”</w:t>
      </w:r>
    </w:p>
    <w:p w14:paraId="6EAFC9C9" w14:textId="635ED818" w:rsidR="009E3738" w:rsidRPr="00BD4965" w:rsidRDefault="2F8612E4" w:rsidP="00BD4965">
      <w:pPr>
        <w:spacing w:before="120"/>
        <w:rPr>
          <w:rStyle w:val="normaltextrun"/>
          <w:rFonts w:ascii="Arial" w:hAnsi="Arial" w:cs="Arial"/>
          <w:color w:val="292929"/>
          <w:sz w:val="22"/>
          <w:szCs w:val="22"/>
          <w:bdr w:val="none" w:sz="0" w:space="0" w:color="auto" w:frame="1"/>
        </w:rPr>
      </w:pPr>
      <w:r w:rsidRPr="00BD4965">
        <w:rPr>
          <w:rStyle w:val="normaltextrun"/>
          <w:rFonts w:ascii="Arial" w:hAnsi="Arial" w:cs="Arial"/>
          <w:color w:val="292929"/>
          <w:sz w:val="22"/>
          <w:szCs w:val="22"/>
          <w:bdr w:val="none" w:sz="0" w:space="0" w:color="auto" w:frame="1"/>
        </w:rPr>
        <w:t xml:space="preserve">As part of the project, </w:t>
      </w:r>
      <w:r w:rsidR="009E3738" w:rsidRPr="00BD4965">
        <w:rPr>
          <w:rStyle w:val="normaltextrun"/>
          <w:rFonts w:ascii="Arial" w:hAnsi="Arial" w:cs="Arial"/>
          <w:color w:val="292929"/>
          <w:sz w:val="22"/>
          <w:szCs w:val="22"/>
          <w:bdr w:val="none" w:sz="0" w:space="0" w:color="auto" w:frame="1"/>
        </w:rPr>
        <w:t>Mr Mayfield approached Wallet Services, an Edinburgh-based technology business to map the oat growing and post-harvest storage process.</w:t>
      </w:r>
    </w:p>
    <w:p w14:paraId="0CBC0832" w14:textId="2923151F" w:rsidR="009E3738" w:rsidRPr="00BD4965" w:rsidRDefault="009E3738" w:rsidP="4581C36A">
      <w:pPr>
        <w:spacing w:before="120"/>
        <w:rPr>
          <w:rFonts w:ascii="Arial" w:eastAsia="Arial" w:hAnsi="Arial" w:cs="Arial"/>
          <w:sz w:val="22"/>
          <w:szCs w:val="22"/>
          <w:bdr w:val="none" w:sz="0" w:space="0" w:color="auto" w:frame="1"/>
        </w:rPr>
      </w:pPr>
      <w:r w:rsidRPr="00BD4965">
        <w:rPr>
          <w:rStyle w:val="normaltextrun"/>
          <w:rFonts w:ascii="Arial" w:hAnsi="Arial" w:cs="Arial"/>
          <w:color w:val="292929"/>
          <w:sz w:val="22"/>
          <w:szCs w:val="22"/>
          <w:bdr w:val="none" w:sz="0" w:space="0" w:color="auto" w:frame="1"/>
        </w:rPr>
        <w:t xml:space="preserve">“Their team used existing data and farm documentation, including field records, storage documentation and photographs taken from the farms to create what’s known as the ledger,” he explains. </w:t>
      </w:r>
      <w:r w:rsidR="75DCCA7A" w:rsidRPr="4581C36A">
        <w:rPr>
          <w:rFonts w:ascii="Arial" w:eastAsia="Arial" w:hAnsi="Arial" w:cs="Arial"/>
          <w:sz w:val="22"/>
          <w:szCs w:val="22"/>
        </w:rPr>
        <w:t>"This</w:t>
      </w:r>
      <w:r w:rsidR="36F3CAB7" w:rsidRPr="4581C36A">
        <w:rPr>
          <w:rFonts w:ascii="Arial" w:eastAsia="Arial" w:hAnsi="Arial" w:cs="Arial"/>
          <w:sz w:val="22"/>
          <w:szCs w:val="22"/>
        </w:rPr>
        <w:t xml:space="preserve"> project </w:t>
      </w:r>
      <w:r w:rsidR="716D3B76" w:rsidRPr="4581C36A">
        <w:rPr>
          <w:rFonts w:ascii="Arial" w:eastAsia="Arial" w:hAnsi="Arial" w:cs="Arial"/>
          <w:sz w:val="22"/>
          <w:szCs w:val="22"/>
        </w:rPr>
        <w:t xml:space="preserve">is </w:t>
      </w:r>
      <w:r w:rsidR="36F3CAB7" w:rsidRPr="4581C36A">
        <w:rPr>
          <w:rFonts w:ascii="Arial" w:eastAsia="Arial" w:hAnsi="Arial" w:cs="Arial"/>
          <w:sz w:val="22"/>
          <w:szCs w:val="22"/>
        </w:rPr>
        <w:t xml:space="preserve">the first step in developing this innovation </w:t>
      </w:r>
      <w:r w:rsidR="79594F1A" w:rsidRPr="4581C36A">
        <w:rPr>
          <w:rFonts w:ascii="Arial" w:eastAsia="Arial" w:hAnsi="Arial" w:cs="Arial"/>
          <w:sz w:val="22"/>
          <w:szCs w:val="22"/>
        </w:rPr>
        <w:t>- we are now working on the</w:t>
      </w:r>
      <w:r w:rsidR="36F3CAB7" w:rsidRPr="4581C36A">
        <w:rPr>
          <w:rFonts w:ascii="Arial" w:eastAsia="Arial" w:hAnsi="Arial" w:cs="Arial"/>
          <w:sz w:val="22"/>
          <w:szCs w:val="22"/>
        </w:rPr>
        <w:t xml:space="preserve"> automat</w:t>
      </w:r>
      <w:r w:rsidR="19B3EAFD" w:rsidRPr="4581C36A">
        <w:rPr>
          <w:rFonts w:ascii="Arial" w:eastAsia="Arial" w:hAnsi="Arial" w:cs="Arial"/>
          <w:sz w:val="22"/>
          <w:szCs w:val="22"/>
        </w:rPr>
        <w:t>ion of</w:t>
      </w:r>
      <w:r w:rsidR="36F3CAB7" w:rsidRPr="4581C36A">
        <w:rPr>
          <w:rFonts w:ascii="Arial" w:eastAsia="Arial" w:hAnsi="Arial" w:cs="Arial"/>
          <w:sz w:val="22"/>
          <w:szCs w:val="22"/>
        </w:rPr>
        <w:t xml:space="preserve"> data collection </w:t>
      </w:r>
      <w:r w:rsidR="1A0FE907" w:rsidRPr="4581C36A">
        <w:rPr>
          <w:rFonts w:ascii="Arial" w:eastAsia="Arial" w:hAnsi="Arial" w:cs="Arial"/>
          <w:sz w:val="22"/>
          <w:szCs w:val="22"/>
        </w:rPr>
        <w:t>and the user interface.</w:t>
      </w:r>
    </w:p>
    <w:p w14:paraId="02A382C4" w14:textId="296688FD" w:rsidR="002E63E1" w:rsidRPr="00535364" w:rsidRDefault="009E3738" w:rsidP="00BD4965">
      <w:pPr>
        <w:spacing w:before="120"/>
        <w:rPr>
          <w:rStyle w:val="normaltextrun"/>
          <w:rFonts w:ascii="Arial" w:hAnsi="Arial" w:cs="Arial"/>
          <w:color w:val="292929"/>
          <w:sz w:val="22"/>
          <w:szCs w:val="22"/>
          <w:bdr w:val="none" w:sz="0" w:space="0" w:color="auto" w:frame="1"/>
        </w:rPr>
      </w:pPr>
      <w:r w:rsidRPr="00BD4965">
        <w:rPr>
          <w:rStyle w:val="normaltextrun"/>
          <w:rFonts w:ascii="Arial" w:hAnsi="Arial" w:cs="Arial"/>
          <w:color w:val="292929"/>
          <w:sz w:val="22"/>
          <w:szCs w:val="22"/>
          <w:bdr w:val="none" w:sz="0" w:space="0" w:color="auto" w:frame="1"/>
        </w:rPr>
        <w:t>“</w:t>
      </w:r>
      <w:proofErr w:type="gramStart"/>
      <w:r w:rsidRPr="00BD4965">
        <w:rPr>
          <w:rStyle w:val="normaltextrun"/>
          <w:rFonts w:ascii="Arial" w:hAnsi="Arial" w:cs="Arial"/>
          <w:color w:val="292929"/>
          <w:sz w:val="22"/>
          <w:szCs w:val="22"/>
          <w:bdr w:val="none" w:sz="0" w:space="0" w:color="auto" w:frame="1"/>
        </w:rPr>
        <w:t>What’s</w:t>
      </w:r>
      <w:proofErr w:type="gramEnd"/>
      <w:r w:rsidRPr="00BD4965">
        <w:rPr>
          <w:rStyle w:val="normaltextrun"/>
          <w:rFonts w:ascii="Arial" w:hAnsi="Arial" w:cs="Arial"/>
          <w:color w:val="292929"/>
          <w:sz w:val="22"/>
          <w:szCs w:val="22"/>
          <w:bdr w:val="none" w:sz="0" w:space="0" w:color="auto" w:frame="1"/>
        </w:rPr>
        <w:t xml:space="preserve"> central to Blockchain is that the information within the audit trail gives full traceability and assurance </w:t>
      </w:r>
      <w:r w:rsidR="004254E4" w:rsidRPr="00BD4965">
        <w:rPr>
          <w:rStyle w:val="normaltextrun"/>
          <w:rFonts w:ascii="Arial" w:hAnsi="Arial" w:cs="Arial"/>
          <w:color w:val="292929"/>
          <w:sz w:val="22"/>
          <w:szCs w:val="22"/>
          <w:bdr w:val="none" w:sz="0" w:space="0" w:color="auto" w:frame="1"/>
        </w:rPr>
        <w:t>which ensures complete trust in the supply chain</w:t>
      </w:r>
      <w:r w:rsidR="00BD4965" w:rsidRPr="00BD4965">
        <w:rPr>
          <w:rStyle w:val="normaltextrun"/>
          <w:rFonts w:ascii="Arial" w:hAnsi="Arial" w:cs="Arial"/>
          <w:color w:val="292929"/>
          <w:sz w:val="22"/>
          <w:szCs w:val="22"/>
          <w:bdr w:val="none" w:sz="0" w:space="0" w:color="auto" w:frame="1"/>
        </w:rPr>
        <w:t>, as well as earning farmers associated crop premiums</w:t>
      </w:r>
      <w:r w:rsidR="004254E4" w:rsidRPr="00BD4965">
        <w:rPr>
          <w:rStyle w:val="normaltextrun"/>
          <w:rFonts w:ascii="Arial" w:hAnsi="Arial" w:cs="Arial"/>
          <w:color w:val="292929"/>
          <w:sz w:val="22"/>
          <w:szCs w:val="22"/>
          <w:bdr w:val="none" w:sz="0" w:space="0" w:color="auto" w:frame="1"/>
        </w:rPr>
        <w:t>. It also</w:t>
      </w:r>
      <w:r w:rsidRPr="00BD4965">
        <w:rPr>
          <w:rStyle w:val="normaltextrun"/>
          <w:rFonts w:ascii="Arial" w:hAnsi="Arial" w:cs="Arial"/>
          <w:color w:val="292929"/>
          <w:sz w:val="22"/>
          <w:szCs w:val="22"/>
          <w:bdr w:val="none" w:sz="0" w:space="0" w:color="auto" w:frame="1"/>
        </w:rPr>
        <w:t xml:space="preserve"> guarantee</w:t>
      </w:r>
      <w:r w:rsidR="004254E4" w:rsidRPr="00BD4965">
        <w:rPr>
          <w:rStyle w:val="normaltextrun"/>
          <w:rFonts w:ascii="Arial" w:hAnsi="Arial" w:cs="Arial"/>
          <w:color w:val="292929"/>
          <w:sz w:val="22"/>
          <w:szCs w:val="22"/>
          <w:bdr w:val="none" w:sz="0" w:space="0" w:color="auto" w:frame="1"/>
        </w:rPr>
        <w:t xml:space="preserve">s </w:t>
      </w:r>
      <w:r w:rsidRPr="00BD4965">
        <w:rPr>
          <w:rStyle w:val="normaltextrun"/>
          <w:rFonts w:ascii="Arial" w:hAnsi="Arial" w:cs="Arial"/>
          <w:color w:val="292929"/>
          <w:sz w:val="22"/>
          <w:szCs w:val="22"/>
          <w:bdr w:val="none" w:sz="0" w:space="0" w:color="auto" w:frame="1"/>
        </w:rPr>
        <w:t xml:space="preserve">that the </w:t>
      </w:r>
      <w:r w:rsidR="004254E4" w:rsidRPr="00BD4965">
        <w:rPr>
          <w:rStyle w:val="normaltextrun"/>
          <w:rFonts w:ascii="Arial" w:hAnsi="Arial" w:cs="Arial"/>
          <w:color w:val="292929"/>
          <w:sz w:val="22"/>
          <w:szCs w:val="22"/>
          <w:bdr w:val="none" w:sz="0" w:space="0" w:color="auto" w:frame="1"/>
        </w:rPr>
        <w:t xml:space="preserve">confidentiality of individual farmers’ data </w:t>
      </w:r>
      <w:r w:rsidR="004254E4" w:rsidRPr="00535364">
        <w:rPr>
          <w:rStyle w:val="normaltextrun"/>
          <w:rFonts w:ascii="Arial" w:hAnsi="Arial" w:cs="Arial"/>
          <w:color w:val="292929"/>
          <w:sz w:val="22"/>
          <w:szCs w:val="22"/>
          <w:bdr w:val="none" w:sz="0" w:space="0" w:color="auto" w:frame="1"/>
        </w:rPr>
        <w:t>and that all records are tamperproof.”</w:t>
      </w:r>
    </w:p>
    <w:p w14:paraId="1BC459D6" w14:textId="77777777" w:rsidR="004254E4" w:rsidRPr="00535364" w:rsidRDefault="004254E4" w:rsidP="00BD4965">
      <w:pPr>
        <w:spacing w:before="120"/>
        <w:rPr>
          <w:rStyle w:val="normaltextrun"/>
          <w:rFonts w:ascii="Arial" w:hAnsi="Arial" w:cs="Arial"/>
          <w:color w:val="292929"/>
          <w:sz w:val="22"/>
          <w:szCs w:val="22"/>
          <w:bdr w:val="none" w:sz="0" w:space="0" w:color="auto" w:frame="1"/>
        </w:rPr>
      </w:pPr>
      <w:r w:rsidRPr="00535364">
        <w:rPr>
          <w:rStyle w:val="normaltextrun"/>
          <w:rFonts w:ascii="Arial" w:hAnsi="Arial" w:cs="Arial"/>
          <w:color w:val="292929"/>
          <w:sz w:val="22"/>
          <w:szCs w:val="22"/>
          <w:bdr w:val="none" w:sz="0" w:space="0" w:color="auto" w:frame="1"/>
        </w:rPr>
        <w:t xml:space="preserve">He adds that, when it comes to assurance audits, Blockchain makes it very quick and easy for supply chain partners, assurance bodies and end consumers to find out where and how the oats were grown. </w:t>
      </w:r>
    </w:p>
    <w:p w14:paraId="5CA0F628" w14:textId="1AB03946" w:rsidR="00BD4965" w:rsidRPr="00535364" w:rsidRDefault="004254E4" w:rsidP="00BD4965">
      <w:pPr>
        <w:spacing w:before="120"/>
        <w:rPr>
          <w:rFonts w:ascii="Arial" w:eastAsia="Times New Roman" w:hAnsi="Arial" w:cs="Arial"/>
          <w:sz w:val="22"/>
          <w:szCs w:val="22"/>
          <w:lang w:eastAsia="en-GB"/>
        </w:rPr>
      </w:pPr>
      <w:r w:rsidRPr="7D725E6C">
        <w:rPr>
          <w:rFonts w:ascii="Arial" w:eastAsia="Times New Roman" w:hAnsi="Arial" w:cs="Arial"/>
          <w:sz w:val="22"/>
          <w:szCs w:val="22"/>
          <w:lang w:eastAsia="en-GB"/>
        </w:rPr>
        <w:t xml:space="preserve">On the back of the RISS group findings, it gave two farmers the confidence to invest in an oat processing mill. Andrew Booth of </w:t>
      </w:r>
      <w:proofErr w:type="spellStart"/>
      <w:r w:rsidRPr="7D725E6C">
        <w:rPr>
          <w:rFonts w:ascii="Arial" w:eastAsia="Times New Roman" w:hAnsi="Arial" w:cs="Arial"/>
          <w:sz w:val="22"/>
          <w:szCs w:val="22"/>
          <w:lang w:eastAsia="en-GB"/>
        </w:rPr>
        <w:t>Savock</w:t>
      </w:r>
      <w:proofErr w:type="spellEnd"/>
      <w:r w:rsidRPr="7D725E6C">
        <w:rPr>
          <w:rFonts w:ascii="Arial" w:eastAsia="Times New Roman" w:hAnsi="Arial" w:cs="Arial"/>
          <w:sz w:val="22"/>
          <w:szCs w:val="22"/>
          <w:lang w:eastAsia="en-GB"/>
        </w:rPr>
        <w:t xml:space="preserve"> Farms, Newburgh, and the Dams family of Craigie Farm, </w:t>
      </w:r>
      <w:proofErr w:type="spellStart"/>
      <w:r w:rsidRPr="7D725E6C">
        <w:rPr>
          <w:rFonts w:ascii="Arial" w:eastAsia="Times New Roman" w:hAnsi="Arial" w:cs="Arial"/>
          <w:sz w:val="22"/>
          <w:szCs w:val="22"/>
          <w:lang w:eastAsia="en-GB"/>
        </w:rPr>
        <w:t>Whitecairns</w:t>
      </w:r>
      <w:proofErr w:type="spellEnd"/>
      <w:r w:rsidRPr="7D725E6C">
        <w:rPr>
          <w:rFonts w:ascii="Arial" w:eastAsia="Times New Roman" w:hAnsi="Arial" w:cs="Arial"/>
          <w:sz w:val="22"/>
          <w:szCs w:val="22"/>
          <w:lang w:eastAsia="en-GB"/>
        </w:rPr>
        <w:t xml:space="preserve">, </w:t>
      </w:r>
      <w:r w:rsidR="00BD4965" w:rsidRPr="7D725E6C">
        <w:rPr>
          <w:rFonts w:ascii="Arial" w:eastAsia="Times New Roman" w:hAnsi="Arial" w:cs="Arial"/>
          <w:sz w:val="22"/>
          <w:szCs w:val="22"/>
          <w:lang w:eastAsia="en-GB"/>
        </w:rPr>
        <w:t xml:space="preserve">have completed the facility located at </w:t>
      </w:r>
      <w:proofErr w:type="spellStart"/>
      <w:r w:rsidR="00BD4965" w:rsidRPr="7D725E6C">
        <w:rPr>
          <w:rFonts w:ascii="Arial" w:eastAsia="Times New Roman" w:hAnsi="Arial" w:cs="Arial"/>
          <w:sz w:val="22"/>
          <w:szCs w:val="22"/>
          <w:lang w:eastAsia="en-GB"/>
        </w:rPr>
        <w:t>Savock</w:t>
      </w:r>
      <w:proofErr w:type="spellEnd"/>
      <w:r w:rsidR="00BD4965" w:rsidRPr="7D725E6C">
        <w:rPr>
          <w:rFonts w:ascii="Arial" w:eastAsia="Times New Roman" w:hAnsi="Arial" w:cs="Arial"/>
          <w:sz w:val="22"/>
          <w:szCs w:val="22"/>
          <w:lang w:eastAsia="en-GB"/>
        </w:rPr>
        <w:t xml:space="preserve">. It will process the farmers’ combined </w:t>
      </w:r>
      <w:r w:rsidR="3DDC14BF" w:rsidRPr="7D725E6C">
        <w:rPr>
          <w:rFonts w:ascii="Arial" w:eastAsia="Times New Roman" w:hAnsi="Arial" w:cs="Arial"/>
          <w:sz w:val="22"/>
          <w:szCs w:val="22"/>
          <w:lang w:eastAsia="en-GB"/>
        </w:rPr>
        <w:t>annual production</w:t>
      </w:r>
      <w:r w:rsidR="00BD4965" w:rsidRPr="7D725E6C">
        <w:rPr>
          <w:rFonts w:ascii="Arial" w:eastAsia="Times New Roman" w:hAnsi="Arial" w:cs="Arial"/>
          <w:sz w:val="22"/>
          <w:szCs w:val="22"/>
          <w:lang w:eastAsia="en-GB"/>
        </w:rPr>
        <w:t>.</w:t>
      </w:r>
      <w:r w:rsidR="01CE0D07" w:rsidRPr="7D725E6C">
        <w:rPr>
          <w:rFonts w:ascii="Arial" w:eastAsia="Times New Roman" w:hAnsi="Arial" w:cs="Arial"/>
          <w:sz w:val="22"/>
          <w:szCs w:val="22"/>
          <w:lang w:eastAsia="en-GB"/>
        </w:rPr>
        <w:t xml:space="preserve"> The first pallet of product was despatched last week for customers to sample.</w:t>
      </w:r>
    </w:p>
    <w:p w14:paraId="45B70A0F" w14:textId="09C24045" w:rsidR="00535364" w:rsidRPr="00535364" w:rsidRDefault="00BD4965" w:rsidP="7D725E6C">
      <w:pPr>
        <w:spacing w:before="120"/>
        <w:rPr>
          <w:rFonts w:ascii="Arial" w:eastAsia="Times New Roman" w:hAnsi="Arial" w:cs="Arial"/>
          <w:sz w:val="22"/>
          <w:szCs w:val="22"/>
          <w:lang w:eastAsia="en-GB"/>
        </w:rPr>
      </w:pPr>
      <w:r w:rsidRPr="7D725E6C">
        <w:rPr>
          <w:rFonts w:ascii="Arial" w:eastAsia="Times New Roman" w:hAnsi="Arial" w:cs="Arial"/>
          <w:sz w:val="22"/>
          <w:szCs w:val="22"/>
          <w:lang w:eastAsia="en-GB"/>
        </w:rPr>
        <w:t xml:space="preserve">Andrew Booth says: </w:t>
      </w:r>
      <w:r w:rsidR="004254E4" w:rsidRPr="7D725E6C">
        <w:rPr>
          <w:rFonts w:ascii="Arial" w:eastAsia="Times New Roman" w:hAnsi="Arial" w:cs="Arial"/>
          <w:sz w:val="22"/>
          <w:szCs w:val="22"/>
          <w:lang w:eastAsia="en-GB"/>
        </w:rPr>
        <w:t>“</w:t>
      </w:r>
      <w:r w:rsidR="5BAB5212" w:rsidRPr="7D725E6C">
        <w:rPr>
          <w:rFonts w:ascii="Arial" w:eastAsia="Times New Roman" w:hAnsi="Arial" w:cs="Arial"/>
          <w:sz w:val="22"/>
          <w:szCs w:val="22"/>
          <w:lang w:eastAsia="en-GB"/>
        </w:rPr>
        <w:t xml:space="preserve">This is a state-of-the-art plant and we understand it to be one of only two dedicated gluten-free plants in the UK, and the only one in Scotland. </w:t>
      </w:r>
    </w:p>
    <w:p w14:paraId="3CF1D9CE" w14:textId="0F4B6385" w:rsidR="00535364" w:rsidRPr="00535364" w:rsidRDefault="5BAB5212" w:rsidP="00535364">
      <w:pPr>
        <w:spacing w:before="120"/>
        <w:rPr>
          <w:rFonts w:ascii="Arial" w:eastAsia="Times New Roman" w:hAnsi="Arial" w:cs="Arial"/>
          <w:sz w:val="22"/>
          <w:szCs w:val="22"/>
          <w:lang w:eastAsia="en-GB"/>
        </w:rPr>
      </w:pPr>
      <w:r w:rsidRPr="7D725E6C">
        <w:rPr>
          <w:rFonts w:ascii="Arial" w:eastAsia="Times New Roman" w:hAnsi="Arial" w:cs="Arial"/>
          <w:sz w:val="22"/>
          <w:szCs w:val="22"/>
          <w:lang w:eastAsia="en-GB"/>
        </w:rPr>
        <w:t>“</w:t>
      </w:r>
      <w:r w:rsidR="004254E4" w:rsidRPr="7D725E6C">
        <w:rPr>
          <w:rFonts w:ascii="Arial" w:eastAsia="Times New Roman" w:hAnsi="Arial" w:cs="Arial"/>
          <w:sz w:val="22"/>
          <w:szCs w:val="22"/>
          <w:lang w:eastAsia="en-GB"/>
        </w:rPr>
        <w:t>Our simple idea is that someone will be able to pick up a packet of oats in the supermarket,</w:t>
      </w:r>
      <w:r w:rsidR="00BD4965" w:rsidRPr="7D725E6C">
        <w:rPr>
          <w:rFonts w:ascii="Arial" w:eastAsia="Times New Roman" w:hAnsi="Arial" w:cs="Arial"/>
          <w:sz w:val="22"/>
          <w:szCs w:val="22"/>
          <w:lang w:eastAsia="en-GB"/>
        </w:rPr>
        <w:t xml:space="preserve"> </w:t>
      </w:r>
      <w:r w:rsidR="004254E4" w:rsidRPr="7D725E6C">
        <w:rPr>
          <w:rFonts w:ascii="Arial" w:eastAsia="Times New Roman" w:hAnsi="Arial" w:cs="Arial"/>
          <w:sz w:val="22"/>
          <w:szCs w:val="22"/>
          <w:lang w:eastAsia="en-GB"/>
        </w:rPr>
        <w:t>scan a QR code, and see a whole dashboard of information tracing the oats’ journey from farm to shelf. As farmers we want to produce a premium product that the customer wants.”</w:t>
      </w:r>
    </w:p>
    <w:p w14:paraId="69024378" w14:textId="37D5A449" w:rsidR="00535364" w:rsidRPr="00535364" w:rsidRDefault="00535364" w:rsidP="00535364">
      <w:pPr>
        <w:spacing w:before="120"/>
        <w:rPr>
          <w:rFonts w:ascii="Arial" w:eastAsia="Times New Roman" w:hAnsi="Arial" w:cs="Arial"/>
          <w:sz w:val="22"/>
          <w:szCs w:val="22"/>
          <w:lang w:eastAsia="en-GB"/>
        </w:rPr>
      </w:pPr>
      <w:r w:rsidRPr="00535364">
        <w:rPr>
          <w:rFonts w:ascii="Arial" w:eastAsia="Times New Roman" w:hAnsi="Arial" w:cs="Arial"/>
          <w:sz w:val="22"/>
          <w:szCs w:val="22"/>
          <w:lang w:eastAsia="en-GB"/>
        </w:rPr>
        <w:lastRenderedPageBreak/>
        <w:t xml:space="preserve">The ledger is simple to use according the farmers. </w:t>
      </w:r>
      <w:proofErr w:type="gramStart"/>
      <w:r w:rsidRPr="00535364">
        <w:rPr>
          <w:rFonts w:ascii="Arial" w:eastAsia="Times New Roman" w:hAnsi="Arial" w:cs="Arial"/>
          <w:sz w:val="22"/>
          <w:szCs w:val="22"/>
          <w:lang w:eastAsia="en-GB"/>
        </w:rPr>
        <w:t>All of</w:t>
      </w:r>
      <w:proofErr w:type="gramEnd"/>
      <w:r w:rsidRPr="00535364">
        <w:rPr>
          <w:rFonts w:ascii="Arial" w:eastAsia="Times New Roman" w:hAnsi="Arial" w:cs="Arial"/>
          <w:sz w:val="22"/>
          <w:szCs w:val="22"/>
          <w:lang w:eastAsia="en-GB"/>
        </w:rPr>
        <w:t xml:space="preserve"> their records,</w:t>
      </w:r>
      <w:r w:rsidR="004254E4" w:rsidRPr="00535364">
        <w:rPr>
          <w:rFonts w:ascii="Arial" w:eastAsia="Times New Roman" w:hAnsi="Arial" w:cs="Arial"/>
          <w:sz w:val="22"/>
          <w:szCs w:val="22"/>
          <w:lang w:eastAsia="en-GB"/>
        </w:rPr>
        <w:t xml:space="preserve"> from shed-cleaning to crop-spraying and harvesting</w:t>
      </w:r>
      <w:r w:rsidRPr="00535364">
        <w:rPr>
          <w:rFonts w:ascii="Arial" w:eastAsia="Times New Roman" w:hAnsi="Arial" w:cs="Arial"/>
          <w:sz w:val="22"/>
          <w:szCs w:val="22"/>
          <w:lang w:eastAsia="en-GB"/>
        </w:rPr>
        <w:t xml:space="preserve"> are digitised and can be interrogated by anyone with access to the system.</w:t>
      </w:r>
    </w:p>
    <w:p w14:paraId="6B0755BB" w14:textId="77777777" w:rsidR="00535364" w:rsidRDefault="004254E4" w:rsidP="00535364">
      <w:pPr>
        <w:spacing w:before="120"/>
        <w:rPr>
          <w:rFonts w:ascii="Arial" w:eastAsia="Times New Roman" w:hAnsi="Arial" w:cs="Arial"/>
          <w:sz w:val="22"/>
          <w:szCs w:val="22"/>
          <w:lang w:eastAsia="en-GB"/>
        </w:rPr>
      </w:pPr>
      <w:r w:rsidRPr="00535364">
        <w:rPr>
          <w:rFonts w:ascii="Arial" w:eastAsia="Times New Roman" w:hAnsi="Arial" w:cs="Arial"/>
          <w:sz w:val="22"/>
          <w:szCs w:val="22"/>
          <w:lang w:eastAsia="en-GB"/>
        </w:rPr>
        <w:t>“It</w:t>
      </w:r>
      <w:r w:rsidR="00535364" w:rsidRPr="00535364">
        <w:rPr>
          <w:rFonts w:ascii="Arial" w:eastAsia="Times New Roman" w:hAnsi="Arial" w:cs="Arial"/>
          <w:sz w:val="22"/>
          <w:szCs w:val="22"/>
          <w:lang w:eastAsia="en-GB"/>
        </w:rPr>
        <w:t xml:space="preserve"> has</w:t>
      </w:r>
      <w:r w:rsidRPr="00535364">
        <w:rPr>
          <w:rFonts w:ascii="Arial" w:eastAsia="Times New Roman" w:hAnsi="Arial" w:cs="Arial"/>
          <w:sz w:val="22"/>
          <w:szCs w:val="22"/>
          <w:lang w:eastAsia="en-GB"/>
        </w:rPr>
        <w:t xml:space="preserve"> </w:t>
      </w:r>
      <w:r w:rsidR="00535364" w:rsidRPr="00535364">
        <w:rPr>
          <w:rFonts w:ascii="Arial" w:eastAsia="Times New Roman" w:hAnsi="Arial" w:cs="Arial"/>
          <w:sz w:val="22"/>
          <w:szCs w:val="22"/>
          <w:lang w:eastAsia="en-GB"/>
        </w:rPr>
        <w:t>made</w:t>
      </w:r>
      <w:r w:rsidRPr="00535364">
        <w:rPr>
          <w:rFonts w:ascii="Arial" w:eastAsia="Times New Roman" w:hAnsi="Arial" w:cs="Arial"/>
          <w:sz w:val="22"/>
          <w:szCs w:val="22"/>
          <w:lang w:eastAsia="en-GB"/>
        </w:rPr>
        <w:t xml:space="preserve"> recording simpler and provide a means of providing enhanced levels of assurance with respect to food safety and provenance</w:t>
      </w:r>
      <w:r w:rsidR="00535364" w:rsidRPr="00535364">
        <w:rPr>
          <w:rFonts w:ascii="Arial" w:eastAsia="Times New Roman" w:hAnsi="Arial" w:cs="Arial"/>
          <w:sz w:val="22"/>
          <w:szCs w:val="22"/>
          <w:lang w:eastAsia="en-GB"/>
        </w:rPr>
        <w:t>,</w:t>
      </w:r>
      <w:r w:rsidRPr="00535364">
        <w:rPr>
          <w:rFonts w:ascii="Arial" w:eastAsia="Times New Roman" w:hAnsi="Arial" w:cs="Arial"/>
          <w:sz w:val="22"/>
          <w:szCs w:val="22"/>
          <w:lang w:eastAsia="en-GB"/>
        </w:rPr>
        <w:t xml:space="preserve">” </w:t>
      </w:r>
      <w:r w:rsidR="00535364" w:rsidRPr="00535364">
        <w:rPr>
          <w:rFonts w:ascii="Arial" w:eastAsia="Times New Roman" w:hAnsi="Arial" w:cs="Arial"/>
          <w:sz w:val="22"/>
          <w:szCs w:val="22"/>
          <w:lang w:eastAsia="en-GB"/>
        </w:rPr>
        <w:t>Andrew Booth adds</w:t>
      </w:r>
      <w:r w:rsidRPr="00535364">
        <w:rPr>
          <w:rFonts w:ascii="Arial" w:eastAsia="Times New Roman" w:hAnsi="Arial" w:cs="Arial"/>
          <w:sz w:val="22"/>
          <w:szCs w:val="22"/>
          <w:lang w:eastAsia="en-GB"/>
        </w:rPr>
        <w:t>.</w:t>
      </w:r>
    </w:p>
    <w:p w14:paraId="1C816A35" w14:textId="77777777" w:rsidR="004266FF" w:rsidRPr="004266FF" w:rsidRDefault="00535364" w:rsidP="004266FF">
      <w:pPr>
        <w:spacing w:before="120"/>
        <w:rPr>
          <w:rFonts w:ascii="Arial" w:eastAsia="Times New Roman" w:hAnsi="Arial" w:cs="Arial"/>
          <w:sz w:val="22"/>
          <w:szCs w:val="22"/>
          <w:lang w:eastAsia="en-GB"/>
        </w:rPr>
      </w:pPr>
      <w:r w:rsidRPr="004266FF">
        <w:rPr>
          <w:rFonts w:ascii="Arial" w:eastAsia="Times New Roman" w:hAnsi="Arial" w:cs="Arial"/>
          <w:sz w:val="22"/>
          <w:szCs w:val="22"/>
          <w:lang w:eastAsia="en-GB"/>
        </w:rPr>
        <w:t>Paul Mayfield adds that, “using Blockchain for this new venture gives consumers absolute assurance about the provenance and traceability of their oats, whilst also giving the farmers a differentiator to earn a market premium.</w:t>
      </w:r>
    </w:p>
    <w:p w14:paraId="503A6C69" w14:textId="77777777" w:rsidR="004266FF" w:rsidRPr="004266FF" w:rsidRDefault="00535364" w:rsidP="004266FF">
      <w:pPr>
        <w:spacing w:before="120"/>
        <w:rPr>
          <w:rFonts w:ascii="Arial" w:hAnsi="Arial" w:cs="Arial"/>
          <w:sz w:val="22"/>
          <w:szCs w:val="22"/>
          <w:lang w:eastAsia="en-GB"/>
        </w:rPr>
      </w:pPr>
      <w:r w:rsidRPr="004266FF">
        <w:rPr>
          <w:rFonts w:ascii="Arial" w:hAnsi="Arial" w:cs="Arial"/>
          <w:sz w:val="22"/>
          <w:szCs w:val="22"/>
          <w:lang w:eastAsia="en-GB"/>
        </w:rPr>
        <w:t>“</w:t>
      </w:r>
      <w:r w:rsidR="004254E4" w:rsidRPr="004266FF">
        <w:rPr>
          <w:rFonts w:ascii="Arial" w:hAnsi="Arial" w:cs="Arial"/>
          <w:sz w:val="22"/>
          <w:szCs w:val="22"/>
          <w:lang w:eastAsia="en-GB"/>
        </w:rPr>
        <w:t>If we can do it for oats</w:t>
      </w:r>
      <w:r w:rsidRPr="004266FF">
        <w:rPr>
          <w:rFonts w:ascii="Arial" w:hAnsi="Arial" w:cs="Arial"/>
          <w:sz w:val="22"/>
          <w:szCs w:val="22"/>
          <w:lang w:eastAsia="en-GB"/>
        </w:rPr>
        <w:t>,</w:t>
      </w:r>
      <w:r w:rsidR="004254E4" w:rsidRPr="004266FF">
        <w:rPr>
          <w:rFonts w:ascii="Arial" w:hAnsi="Arial" w:cs="Arial"/>
          <w:sz w:val="22"/>
          <w:szCs w:val="22"/>
          <w:lang w:eastAsia="en-GB"/>
        </w:rPr>
        <w:t xml:space="preserve"> we could ensure the same traceability for potatoes, or soft fruit, organic produce or anything we like. And it tilts some power in the supply chain back towards the producers.”</w:t>
      </w:r>
    </w:p>
    <w:p w14:paraId="5B2868AC" w14:textId="031B7A96" w:rsidR="004254E4" w:rsidRPr="004266FF" w:rsidRDefault="004254E4" w:rsidP="004266FF">
      <w:pPr>
        <w:spacing w:before="120"/>
        <w:rPr>
          <w:rFonts w:ascii="Arial" w:hAnsi="Arial" w:cs="Arial"/>
          <w:sz w:val="22"/>
          <w:szCs w:val="22"/>
          <w:lang w:eastAsia="en-GB"/>
        </w:rPr>
      </w:pPr>
      <w:r w:rsidRPr="004266FF">
        <w:rPr>
          <w:rFonts w:ascii="Arial" w:hAnsi="Arial" w:cs="Arial"/>
          <w:sz w:val="22"/>
          <w:szCs w:val="22"/>
          <w:lang w:eastAsia="en-GB"/>
        </w:rPr>
        <w:t xml:space="preserve">The farmers have benefitted substantially from the various innovation, local </w:t>
      </w:r>
      <w:proofErr w:type="gramStart"/>
      <w:r w:rsidRPr="004266FF">
        <w:rPr>
          <w:rFonts w:ascii="Arial" w:hAnsi="Arial" w:cs="Arial"/>
          <w:sz w:val="22"/>
          <w:szCs w:val="22"/>
          <w:lang w:eastAsia="en-GB"/>
        </w:rPr>
        <w:t>food</w:t>
      </w:r>
      <w:proofErr w:type="gramEnd"/>
      <w:r w:rsidRPr="004266FF">
        <w:rPr>
          <w:rFonts w:ascii="Arial" w:hAnsi="Arial" w:cs="Arial"/>
          <w:sz w:val="22"/>
          <w:szCs w:val="22"/>
          <w:lang w:eastAsia="en-GB"/>
        </w:rPr>
        <w:t xml:space="preserve"> and supply chain support mechanisms in place across the Make Innovation Happen partnership including, </w:t>
      </w:r>
      <w:r w:rsidR="00535364" w:rsidRPr="004266FF">
        <w:rPr>
          <w:rFonts w:ascii="Arial" w:hAnsi="Arial" w:cs="Arial"/>
          <w:sz w:val="22"/>
          <w:szCs w:val="22"/>
          <w:lang w:eastAsia="en-GB"/>
        </w:rPr>
        <w:t>RISS</w:t>
      </w:r>
      <w:r w:rsidRPr="004266FF">
        <w:rPr>
          <w:rFonts w:ascii="Arial" w:hAnsi="Arial" w:cs="Arial"/>
          <w:sz w:val="22"/>
          <w:szCs w:val="22"/>
          <w:lang w:eastAsia="en-GB"/>
        </w:rPr>
        <w:t>, Market Driven Supply Chains, Connect Local, and the Knowledge Transfer and Innovation Fund.</w:t>
      </w:r>
    </w:p>
    <w:p w14:paraId="38448027" w14:textId="77777777" w:rsidR="004254E4" w:rsidRPr="00E6253E" w:rsidRDefault="004254E4" w:rsidP="004254E4"/>
    <w:p w14:paraId="11C3861F" w14:textId="77777777"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06D0E45E">
        <w:rPr>
          <w:rStyle w:val="normaltextrun"/>
          <w:rFonts w:ascii="Arial" w:eastAsia="Arial" w:hAnsi="Arial" w:cs="Arial"/>
          <w:b/>
          <w:bCs/>
          <w:sz w:val="22"/>
          <w:szCs w:val="22"/>
        </w:rPr>
        <w:t>/ENDS</w:t>
      </w: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14FCFE59" w14:textId="77777777"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48B660D1" w14:textId="5B8AFC1E"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150070BB">
        <w:rPr>
          <w:rStyle w:val="normaltextrun"/>
          <w:rFonts w:ascii="Arial" w:eastAsia="Arial" w:hAnsi="Arial" w:cs="Arial"/>
          <w:sz w:val="22"/>
          <w:szCs w:val="22"/>
        </w:rPr>
        <w:t>For more information, contact</w:t>
      </w:r>
      <w:r w:rsidRPr="00535364">
        <w:rPr>
          <w:rStyle w:val="normaltextrun"/>
          <w:rFonts w:ascii="Arial" w:eastAsia="Arial" w:hAnsi="Arial" w:cs="Arial"/>
          <w:sz w:val="22"/>
          <w:szCs w:val="22"/>
        </w:rPr>
        <w:t>:</w:t>
      </w:r>
      <w:r w:rsidR="00535364">
        <w:rPr>
          <w:rStyle w:val="normaltextrun"/>
          <w:rFonts w:ascii="Arial" w:eastAsia="Arial" w:hAnsi="Arial" w:cs="Arial"/>
          <w:sz w:val="22"/>
          <w:szCs w:val="22"/>
        </w:rPr>
        <w:t xml:space="preserve"> Jane Craigie: </w:t>
      </w:r>
      <w:hyperlink r:id="rId8" w:history="1">
        <w:r w:rsidR="00535364" w:rsidRPr="003C6918">
          <w:rPr>
            <w:rStyle w:val="Hyperlink"/>
            <w:rFonts w:ascii="Arial" w:eastAsia="Arial" w:hAnsi="Arial" w:cs="Arial"/>
            <w:sz w:val="22"/>
            <w:szCs w:val="22"/>
          </w:rPr>
          <w:t>jane@janecraigie.com</w:t>
        </w:r>
      </w:hyperlink>
      <w:r w:rsidR="00535364">
        <w:rPr>
          <w:rStyle w:val="normaltextrun"/>
          <w:rFonts w:ascii="Arial" w:eastAsia="Arial" w:hAnsi="Arial" w:cs="Arial"/>
          <w:sz w:val="22"/>
          <w:szCs w:val="22"/>
        </w:rPr>
        <w:t xml:space="preserve"> Tel 07795278767. </w:t>
      </w:r>
    </w:p>
    <w:p w14:paraId="17AD0C84" w14:textId="77777777"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64C5EE94" w14:textId="77777777"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185EA0AD" w14:textId="77777777" w:rsidR="00A764E6" w:rsidRPr="00D27AC1" w:rsidRDefault="00A764E6" w:rsidP="002E63E1">
      <w:pPr>
        <w:pStyle w:val="paragraph"/>
        <w:spacing w:before="120" w:beforeAutospacing="0" w:after="0" w:afterAutospacing="0"/>
        <w:jc w:val="both"/>
        <w:textAlignment w:val="baseline"/>
        <w:rPr>
          <w:rFonts w:ascii="Arial" w:eastAsia="Arial" w:hAnsi="Arial" w:cs="Arial"/>
          <w:sz w:val="22"/>
          <w:szCs w:val="22"/>
        </w:rPr>
      </w:pPr>
      <w:r w:rsidRPr="06D0E45E">
        <w:rPr>
          <w:rStyle w:val="normaltextrun"/>
          <w:rFonts w:ascii="Arial" w:eastAsia="Arial" w:hAnsi="Arial" w:cs="Arial"/>
          <w:b/>
          <w:bCs/>
          <w:sz w:val="22"/>
          <w:szCs w:val="22"/>
        </w:rPr>
        <w:t>Notes to Editors:</w:t>
      </w: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0146B876" w14:textId="77777777"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111F2F68" w14:textId="77777777" w:rsidR="00A764E6" w:rsidRPr="00D27AC1" w:rsidRDefault="49546892" w:rsidP="002E63E1">
      <w:pPr>
        <w:pStyle w:val="paragraph"/>
        <w:spacing w:before="120" w:beforeAutospacing="0" w:after="0" w:afterAutospacing="0"/>
        <w:textAlignment w:val="baseline"/>
        <w:rPr>
          <w:rFonts w:ascii="Arial" w:eastAsia="Arial" w:hAnsi="Arial" w:cs="Arial"/>
          <w:sz w:val="22"/>
          <w:szCs w:val="22"/>
        </w:rPr>
      </w:pPr>
      <w:r>
        <w:rPr>
          <w:noProof/>
        </w:rPr>
        <w:drawing>
          <wp:inline distT="0" distB="0" distL="0" distR="0" wp14:anchorId="2D794483" wp14:editId="1A3BF404">
            <wp:extent cx="3175000" cy="476250"/>
            <wp:effectExtent l="0" t="0" r="0" b="6350"/>
            <wp:docPr id="36314773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75000" cy="476250"/>
                    </a:xfrm>
                    <a:prstGeom prst="rect">
                      <a:avLst/>
                    </a:prstGeom>
                  </pic:spPr>
                </pic:pic>
              </a:graphicData>
            </a:graphic>
          </wp:inline>
        </w:drawing>
      </w:r>
      <w:r w:rsidRPr="6C26ADE3">
        <w:rPr>
          <w:rStyle w:val="normaltextrun"/>
          <w:rFonts w:ascii="Arial" w:eastAsia="Arial" w:hAnsi="Arial" w:cs="Arial"/>
          <w:color w:val="1F497D"/>
          <w:sz w:val="22"/>
          <w:szCs w:val="22"/>
        </w:rPr>
        <w:t> </w:t>
      </w:r>
      <w:r w:rsidRPr="6C26ADE3">
        <w:rPr>
          <w:rStyle w:val="eop"/>
          <w:rFonts w:ascii="Arial" w:eastAsia="Arial" w:hAnsi="Arial" w:cs="Arial"/>
          <w:color w:val="1F497D"/>
          <w:sz w:val="22"/>
          <w:szCs w:val="22"/>
        </w:rPr>
        <w:t> </w:t>
      </w:r>
    </w:p>
    <w:p w14:paraId="746A6685" w14:textId="77777777"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color w:val="1F497D"/>
          <w:sz w:val="22"/>
          <w:szCs w:val="22"/>
        </w:rPr>
        <w:t> </w:t>
      </w:r>
      <w:r w:rsidRPr="06D0E45E">
        <w:rPr>
          <w:rStyle w:val="eop"/>
          <w:rFonts w:ascii="Arial" w:eastAsia="Arial" w:hAnsi="Arial" w:cs="Arial"/>
          <w:color w:val="1F497D"/>
          <w:sz w:val="22"/>
          <w:szCs w:val="22"/>
        </w:rPr>
        <w:t> </w:t>
      </w:r>
    </w:p>
    <w:p w14:paraId="30EBFB6F" w14:textId="77777777" w:rsidR="00A764E6" w:rsidRPr="00D27AC1" w:rsidRDefault="49546892" w:rsidP="002E63E1">
      <w:pPr>
        <w:pStyle w:val="paragraph"/>
        <w:spacing w:before="120" w:beforeAutospacing="0" w:after="0" w:afterAutospacing="0"/>
        <w:jc w:val="both"/>
        <w:textAlignment w:val="baseline"/>
        <w:rPr>
          <w:rFonts w:ascii="Arial" w:eastAsia="Arial" w:hAnsi="Arial" w:cs="Arial"/>
          <w:sz w:val="22"/>
          <w:szCs w:val="22"/>
        </w:rPr>
      </w:pPr>
      <w:r>
        <w:rPr>
          <w:noProof/>
        </w:rPr>
        <w:drawing>
          <wp:inline distT="0" distB="0" distL="0" distR="0" wp14:anchorId="3F122695" wp14:editId="197B4AC9">
            <wp:extent cx="3175000" cy="933450"/>
            <wp:effectExtent l="0" t="0" r="0" b="6350"/>
            <wp:docPr id="182656220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175000" cy="933450"/>
                    </a:xfrm>
                    <a:prstGeom prst="rect">
                      <a:avLst/>
                    </a:prstGeom>
                  </pic:spPr>
                </pic:pic>
              </a:graphicData>
            </a:graphic>
          </wp:inline>
        </w:drawing>
      </w:r>
      <w:r w:rsidRPr="6C26ADE3">
        <w:rPr>
          <w:rStyle w:val="normaltextrun"/>
          <w:rFonts w:ascii="Arial" w:eastAsia="Arial" w:hAnsi="Arial" w:cs="Arial"/>
          <w:sz w:val="22"/>
          <w:szCs w:val="22"/>
        </w:rPr>
        <w:t> </w:t>
      </w:r>
      <w:r w:rsidRPr="6C26ADE3">
        <w:rPr>
          <w:rStyle w:val="eop"/>
          <w:rFonts w:ascii="Arial" w:eastAsia="Arial" w:hAnsi="Arial" w:cs="Arial"/>
          <w:sz w:val="22"/>
          <w:szCs w:val="22"/>
        </w:rPr>
        <w:t> </w:t>
      </w:r>
    </w:p>
    <w:p w14:paraId="68199DF9" w14:textId="77777777"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color w:val="000000" w:themeColor="text1"/>
          <w:sz w:val="22"/>
          <w:szCs w:val="22"/>
        </w:rPr>
        <w:t> </w:t>
      </w:r>
      <w:r w:rsidRPr="06D0E45E">
        <w:rPr>
          <w:rStyle w:val="eop"/>
          <w:rFonts w:ascii="Arial" w:eastAsia="Arial" w:hAnsi="Arial" w:cs="Arial"/>
          <w:color w:val="000000" w:themeColor="text1"/>
          <w:sz w:val="22"/>
          <w:szCs w:val="22"/>
        </w:rPr>
        <w:t> </w:t>
      </w:r>
    </w:p>
    <w:p w14:paraId="39CE52B1" w14:textId="77777777"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b/>
          <w:bCs/>
          <w:sz w:val="22"/>
          <w:szCs w:val="22"/>
        </w:rPr>
        <w:t>SAC Consulting </w:t>
      </w:r>
      <w:r w:rsidRPr="06D0E45E">
        <w:rPr>
          <w:rStyle w:val="normaltextrun"/>
          <w:rFonts w:ascii="Arial" w:eastAsia="Arial" w:hAnsi="Arial" w:cs="Arial"/>
          <w:sz w:val="22"/>
          <w:szCs w:val="22"/>
        </w:rPr>
        <w:t>is the consultancy arm of Scotland’s Rural College (SRUC) and supports more than 12,000 farms and rural businesses across the UK from 25 consultancy offices. </w:t>
      </w:r>
      <w:hyperlink r:id="rId11">
        <w:r w:rsidRPr="06D0E45E">
          <w:rPr>
            <w:rStyle w:val="normaltextrun"/>
            <w:rFonts w:ascii="Arial" w:eastAsia="Arial" w:hAnsi="Arial" w:cs="Arial"/>
            <w:color w:val="0000FF"/>
            <w:sz w:val="22"/>
            <w:szCs w:val="22"/>
            <w:u w:val="single"/>
          </w:rPr>
          <w:t>www.sruc.ac.uk/info/20005/sac_consulting</w:t>
        </w:r>
      </w:hyperlink>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p w14:paraId="338D3FBC" w14:textId="24B00225"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color w:val="000000" w:themeColor="text1"/>
          <w:sz w:val="22"/>
          <w:szCs w:val="22"/>
        </w:rPr>
        <w:t> </w:t>
      </w:r>
      <w:r w:rsidRPr="06D0E45E">
        <w:rPr>
          <w:rStyle w:val="normaltextrun"/>
          <w:rFonts w:ascii="Arial" w:eastAsia="Arial" w:hAnsi="Arial" w:cs="Arial"/>
          <w:b/>
          <w:bCs/>
          <w:sz w:val="22"/>
          <w:szCs w:val="22"/>
        </w:rPr>
        <w:t>Scotland’s Rural College (SRUC): Leading the way in Agriculture and Rural Research, Education and Consultancy. </w:t>
      </w:r>
      <w:r w:rsidRPr="06D0E45E">
        <w:rPr>
          <w:rStyle w:val="normaltextrun"/>
          <w:rFonts w:ascii="Arial" w:eastAsia="Arial" w:hAnsi="Arial" w:cs="Arial"/>
          <w:sz w:val="22"/>
          <w:szCs w:val="22"/>
        </w:rPr>
        <w:t>W</w:t>
      </w:r>
      <w:r w:rsidRPr="06D0E45E">
        <w:rPr>
          <w:rStyle w:val="normaltextrun"/>
          <w:rFonts w:ascii="Arial" w:eastAsia="Arial" w:hAnsi="Arial" w:cs="Arial"/>
          <w:color w:val="000000" w:themeColor="text1"/>
          <w:sz w:val="22"/>
          <w:szCs w:val="22"/>
        </w:rPr>
        <w:t xml:space="preserve">inner of the Queen’s Anniversary Prize 2017 – supports innovation and sustainable development in agriculture and the rural sector in Britain and internationally. We are one of the UK’s leading </w:t>
      </w:r>
      <w:proofErr w:type="gramStart"/>
      <w:r w:rsidRPr="06D0E45E">
        <w:rPr>
          <w:rStyle w:val="normaltextrun"/>
          <w:rFonts w:ascii="Arial" w:eastAsia="Arial" w:hAnsi="Arial" w:cs="Arial"/>
          <w:color w:val="000000" w:themeColor="text1"/>
          <w:sz w:val="22"/>
          <w:szCs w:val="22"/>
        </w:rPr>
        <w:t>agriculturally-focused</w:t>
      </w:r>
      <w:proofErr w:type="gramEnd"/>
      <w:r w:rsidRPr="06D0E45E">
        <w:rPr>
          <w:rStyle w:val="normaltextrun"/>
          <w:rFonts w:ascii="Arial" w:eastAsia="Arial" w:hAnsi="Arial" w:cs="Arial"/>
          <w:color w:val="000000" w:themeColor="text1"/>
          <w:sz w:val="22"/>
          <w:szCs w:val="22"/>
        </w:rPr>
        <w:t xml:space="preserve"> higher education institutions, offering a unique blend of research, education and consultancy.  </w:t>
      </w:r>
      <w:r w:rsidRPr="06D0E45E">
        <w:rPr>
          <w:rStyle w:val="eop"/>
          <w:rFonts w:ascii="Arial" w:eastAsia="Arial" w:hAnsi="Arial" w:cs="Arial"/>
          <w:color w:val="000000" w:themeColor="text1"/>
          <w:sz w:val="22"/>
          <w:szCs w:val="22"/>
        </w:rPr>
        <w:t> </w:t>
      </w:r>
    </w:p>
    <w:p w14:paraId="5110435A" w14:textId="1A77C8D0"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sz w:val="22"/>
          <w:szCs w:val="22"/>
        </w:rPr>
        <w:t> SRUC’s research and education activities operate from six campuses and eight farms and research centres across Scotland.  </w:t>
      </w:r>
      <w:r w:rsidRPr="06D0E45E">
        <w:rPr>
          <w:rStyle w:val="eop"/>
          <w:rFonts w:ascii="Arial" w:eastAsia="Arial" w:hAnsi="Arial" w:cs="Arial"/>
          <w:sz w:val="22"/>
          <w:szCs w:val="22"/>
        </w:rPr>
        <w:t> </w:t>
      </w:r>
    </w:p>
    <w:p w14:paraId="6656DD6B" w14:textId="7994A639" w:rsidR="00A764E6" w:rsidRPr="00D27AC1" w:rsidRDefault="00A764E6" w:rsidP="002E63E1">
      <w:pPr>
        <w:pStyle w:val="paragraph"/>
        <w:spacing w:before="120" w:beforeAutospacing="0" w:after="0" w:afterAutospacing="0"/>
        <w:textAlignment w:val="baseline"/>
        <w:rPr>
          <w:rFonts w:ascii="Arial" w:eastAsia="Arial" w:hAnsi="Arial" w:cs="Arial"/>
          <w:sz w:val="22"/>
          <w:szCs w:val="22"/>
        </w:rPr>
      </w:pPr>
      <w:r w:rsidRPr="06D0E45E">
        <w:rPr>
          <w:rStyle w:val="normaltextrun"/>
          <w:rFonts w:ascii="Arial" w:eastAsia="Arial" w:hAnsi="Arial" w:cs="Arial"/>
          <w:b/>
          <w:bCs/>
          <w:sz w:val="22"/>
          <w:szCs w:val="22"/>
        </w:rPr>
        <w:t>Issued by: Jane Craigie Marketing (</w:t>
      </w:r>
      <w:proofErr w:type="spellStart"/>
      <w:r w:rsidRPr="06D0E45E">
        <w:rPr>
          <w:rStyle w:val="normaltextrun"/>
          <w:rFonts w:ascii="Arial" w:eastAsia="Arial" w:hAnsi="Arial" w:cs="Arial"/>
          <w:b/>
          <w:bCs/>
          <w:sz w:val="22"/>
          <w:szCs w:val="22"/>
        </w:rPr>
        <w:t>JCM&amp;Co</w:t>
      </w:r>
      <w:proofErr w:type="spellEnd"/>
      <w:r w:rsidRPr="06D0E45E">
        <w:rPr>
          <w:rStyle w:val="normaltextrun"/>
          <w:rFonts w:ascii="Arial" w:eastAsia="Arial" w:hAnsi="Arial" w:cs="Arial"/>
          <w:b/>
          <w:bCs/>
          <w:sz w:val="22"/>
          <w:szCs w:val="22"/>
        </w:rPr>
        <w:t>) </w:t>
      </w:r>
      <w:hyperlink r:id="rId12">
        <w:r w:rsidRPr="06D0E45E">
          <w:rPr>
            <w:rStyle w:val="normaltextrun"/>
            <w:rFonts w:ascii="Arial" w:eastAsia="Arial" w:hAnsi="Arial" w:cs="Arial"/>
            <w:b/>
            <w:bCs/>
            <w:color w:val="0000FF"/>
            <w:sz w:val="22"/>
            <w:szCs w:val="22"/>
            <w:u w:val="single"/>
          </w:rPr>
          <w:t>www.janecraigie.com</w:t>
        </w:r>
      </w:hyperlink>
      <w:r w:rsidRPr="06D0E45E">
        <w:rPr>
          <w:rStyle w:val="normaltextrun"/>
          <w:rFonts w:ascii="Arial" w:eastAsia="Arial" w:hAnsi="Arial" w:cs="Arial"/>
          <w:b/>
          <w:bCs/>
          <w:sz w:val="22"/>
          <w:szCs w:val="22"/>
        </w:rPr>
        <w:t> </w:t>
      </w:r>
      <w:r w:rsidRPr="06D0E45E">
        <w:rPr>
          <w:rStyle w:val="normaltextrun"/>
          <w:rFonts w:ascii="Arial" w:eastAsia="Arial" w:hAnsi="Arial" w:cs="Arial"/>
          <w:sz w:val="22"/>
          <w:szCs w:val="22"/>
        </w:rPr>
        <w:t> </w:t>
      </w:r>
      <w:r w:rsidRPr="06D0E45E">
        <w:rPr>
          <w:rStyle w:val="eop"/>
          <w:rFonts w:ascii="Arial" w:eastAsia="Arial" w:hAnsi="Arial" w:cs="Arial"/>
          <w:sz w:val="22"/>
          <w:szCs w:val="22"/>
        </w:rPr>
        <w:t> </w:t>
      </w:r>
    </w:p>
    <w:sectPr w:rsidR="00A764E6" w:rsidRPr="00D27AC1"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30"/>
    <w:rsid w:val="00007581"/>
    <w:rsid w:val="00032BB1"/>
    <w:rsid w:val="000349A4"/>
    <w:rsid w:val="00084E5C"/>
    <w:rsid w:val="000B5602"/>
    <w:rsid w:val="000C5B97"/>
    <w:rsid w:val="000F0315"/>
    <w:rsid w:val="000F3A37"/>
    <w:rsid w:val="001653AF"/>
    <w:rsid w:val="001B1859"/>
    <w:rsid w:val="00201490"/>
    <w:rsid w:val="00204477"/>
    <w:rsid w:val="00230A14"/>
    <w:rsid w:val="00261E1F"/>
    <w:rsid w:val="002A280B"/>
    <w:rsid w:val="002D3E9B"/>
    <w:rsid w:val="002E63E1"/>
    <w:rsid w:val="00393EE3"/>
    <w:rsid w:val="003A1BBD"/>
    <w:rsid w:val="003B1B3F"/>
    <w:rsid w:val="003C260B"/>
    <w:rsid w:val="003C34B4"/>
    <w:rsid w:val="003F6040"/>
    <w:rsid w:val="00404FF3"/>
    <w:rsid w:val="00405952"/>
    <w:rsid w:val="0042261E"/>
    <w:rsid w:val="004254E4"/>
    <w:rsid w:val="004266FF"/>
    <w:rsid w:val="004A37AF"/>
    <w:rsid w:val="004A4A52"/>
    <w:rsid w:val="004E54D2"/>
    <w:rsid w:val="005025F4"/>
    <w:rsid w:val="00535364"/>
    <w:rsid w:val="005B08A1"/>
    <w:rsid w:val="005C5AAA"/>
    <w:rsid w:val="005E0851"/>
    <w:rsid w:val="005F4B21"/>
    <w:rsid w:val="005F5ED9"/>
    <w:rsid w:val="00614382"/>
    <w:rsid w:val="006500BC"/>
    <w:rsid w:val="006631E9"/>
    <w:rsid w:val="00663220"/>
    <w:rsid w:val="00663D44"/>
    <w:rsid w:val="00694C80"/>
    <w:rsid w:val="006B3ADD"/>
    <w:rsid w:val="006B4FE0"/>
    <w:rsid w:val="006F5F49"/>
    <w:rsid w:val="00702267"/>
    <w:rsid w:val="00711DBE"/>
    <w:rsid w:val="00726A1A"/>
    <w:rsid w:val="007B2745"/>
    <w:rsid w:val="007B6274"/>
    <w:rsid w:val="007B7878"/>
    <w:rsid w:val="007B78E9"/>
    <w:rsid w:val="007C0A42"/>
    <w:rsid w:val="007E026A"/>
    <w:rsid w:val="007E28D3"/>
    <w:rsid w:val="008251CC"/>
    <w:rsid w:val="008428C5"/>
    <w:rsid w:val="00857D8F"/>
    <w:rsid w:val="008736A4"/>
    <w:rsid w:val="008E595A"/>
    <w:rsid w:val="00902536"/>
    <w:rsid w:val="009220BD"/>
    <w:rsid w:val="00933F29"/>
    <w:rsid w:val="00947195"/>
    <w:rsid w:val="009817DE"/>
    <w:rsid w:val="00985620"/>
    <w:rsid w:val="009E3738"/>
    <w:rsid w:val="00A6299B"/>
    <w:rsid w:val="00A764E6"/>
    <w:rsid w:val="00A95072"/>
    <w:rsid w:val="00AB72E8"/>
    <w:rsid w:val="00AE67EF"/>
    <w:rsid w:val="00AF1F32"/>
    <w:rsid w:val="00B174F1"/>
    <w:rsid w:val="00B23B63"/>
    <w:rsid w:val="00B26D1C"/>
    <w:rsid w:val="00B55CD4"/>
    <w:rsid w:val="00B8F7A9"/>
    <w:rsid w:val="00BD04AD"/>
    <w:rsid w:val="00BD4965"/>
    <w:rsid w:val="00BD5330"/>
    <w:rsid w:val="00C166FB"/>
    <w:rsid w:val="00C649A6"/>
    <w:rsid w:val="00C860F3"/>
    <w:rsid w:val="00CC0402"/>
    <w:rsid w:val="00D27AC1"/>
    <w:rsid w:val="00D35F76"/>
    <w:rsid w:val="00D60134"/>
    <w:rsid w:val="00D84E65"/>
    <w:rsid w:val="00D971E5"/>
    <w:rsid w:val="00DC7875"/>
    <w:rsid w:val="00DD4737"/>
    <w:rsid w:val="00DD5B68"/>
    <w:rsid w:val="00DE798A"/>
    <w:rsid w:val="00DFA673"/>
    <w:rsid w:val="00E96034"/>
    <w:rsid w:val="00F21211"/>
    <w:rsid w:val="00F8038E"/>
    <w:rsid w:val="00F80EE2"/>
    <w:rsid w:val="00FC36FF"/>
    <w:rsid w:val="00FD07E4"/>
    <w:rsid w:val="00FD1778"/>
    <w:rsid w:val="00FD1C20"/>
    <w:rsid w:val="00FE6818"/>
    <w:rsid w:val="016697E4"/>
    <w:rsid w:val="017F74A9"/>
    <w:rsid w:val="01A4A471"/>
    <w:rsid w:val="01CE0D07"/>
    <w:rsid w:val="01CF16E4"/>
    <w:rsid w:val="0272BF23"/>
    <w:rsid w:val="03A82E8A"/>
    <w:rsid w:val="03CFF2FC"/>
    <w:rsid w:val="05246EA5"/>
    <w:rsid w:val="06278CEF"/>
    <w:rsid w:val="0632B5CA"/>
    <w:rsid w:val="0655FE81"/>
    <w:rsid w:val="06668189"/>
    <w:rsid w:val="06D0E45E"/>
    <w:rsid w:val="06F5262A"/>
    <w:rsid w:val="06FE7472"/>
    <w:rsid w:val="0713626C"/>
    <w:rsid w:val="07406DEC"/>
    <w:rsid w:val="07459EB6"/>
    <w:rsid w:val="079D57E8"/>
    <w:rsid w:val="0843739E"/>
    <w:rsid w:val="08444ED7"/>
    <w:rsid w:val="086ACD40"/>
    <w:rsid w:val="090A28D9"/>
    <w:rsid w:val="0915BFB7"/>
    <w:rsid w:val="098784A9"/>
    <w:rsid w:val="099EE190"/>
    <w:rsid w:val="09C06511"/>
    <w:rsid w:val="0A5D58B2"/>
    <w:rsid w:val="0A99B5F2"/>
    <w:rsid w:val="0AAD5DC7"/>
    <w:rsid w:val="0AB0BF39"/>
    <w:rsid w:val="0AC9BBDB"/>
    <w:rsid w:val="0AD0B5DE"/>
    <w:rsid w:val="0AE330CC"/>
    <w:rsid w:val="0B199271"/>
    <w:rsid w:val="0B7C4AA4"/>
    <w:rsid w:val="0C378399"/>
    <w:rsid w:val="0C52D2BE"/>
    <w:rsid w:val="0D2035F2"/>
    <w:rsid w:val="0D244BC1"/>
    <w:rsid w:val="0D5395B0"/>
    <w:rsid w:val="0D5E128C"/>
    <w:rsid w:val="0DE16D35"/>
    <w:rsid w:val="0E10CE89"/>
    <w:rsid w:val="0F44C636"/>
    <w:rsid w:val="0FE106D1"/>
    <w:rsid w:val="0FF5FDED"/>
    <w:rsid w:val="102C91FF"/>
    <w:rsid w:val="10CE6E56"/>
    <w:rsid w:val="118638EC"/>
    <w:rsid w:val="11D3F7EA"/>
    <w:rsid w:val="124BDC16"/>
    <w:rsid w:val="12FEDF5D"/>
    <w:rsid w:val="1368E307"/>
    <w:rsid w:val="13E24FA1"/>
    <w:rsid w:val="13EC67CC"/>
    <w:rsid w:val="147A8C76"/>
    <w:rsid w:val="150070BB"/>
    <w:rsid w:val="154A01AC"/>
    <w:rsid w:val="15CB2489"/>
    <w:rsid w:val="16439F0E"/>
    <w:rsid w:val="1648F855"/>
    <w:rsid w:val="165E5990"/>
    <w:rsid w:val="16611CC3"/>
    <w:rsid w:val="167858AD"/>
    <w:rsid w:val="169B79D0"/>
    <w:rsid w:val="16F49573"/>
    <w:rsid w:val="17066D24"/>
    <w:rsid w:val="1785DDA7"/>
    <w:rsid w:val="17C2ABA9"/>
    <w:rsid w:val="17F51873"/>
    <w:rsid w:val="18195F76"/>
    <w:rsid w:val="18769F7A"/>
    <w:rsid w:val="18A3121E"/>
    <w:rsid w:val="18E0EB92"/>
    <w:rsid w:val="1940C6C2"/>
    <w:rsid w:val="19B3EAFD"/>
    <w:rsid w:val="19F6346B"/>
    <w:rsid w:val="1A06BCA5"/>
    <w:rsid w:val="1A0FE907"/>
    <w:rsid w:val="1A2D130F"/>
    <w:rsid w:val="1A37C2D6"/>
    <w:rsid w:val="1AD25D5B"/>
    <w:rsid w:val="1AFA7C58"/>
    <w:rsid w:val="1B43F35A"/>
    <w:rsid w:val="1C5A0E31"/>
    <w:rsid w:val="1CDE2DF1"/>
    <w:rsid w:val="1E6D6599"/>
    <w:rsid w:val="1E9D0371"/>
    <w:rsid w:val="1EB7B33D"/>
    <w:rsid w:val="1EC478D0"/>
    <w:rsid w:val="1EE45567"/>
    <w:rsid w:val="1F48E51D"/>
    <w:rsid w:val="1F839A45"/>
    <w:rsid w:val="2086DE2A"/>
    <w:rsid w:val="20DDCF74"/>
    <w:rsid w:val="20F1034D"/>
    <w:rsid w:val="20F1AB59"/>
    <w:rsid w:val="219B049B"/>
    <w:rsid w:val="21D20487"/>
    <w:rsid w:val="21F6BC7A"/>
    <w:rsid w:val="21F7A0A5"/>
    <w:rsid w:val="22425A15"/>
    <w:rsid w:val="224CBD63"/>
    <w:rsid w:val="2364045E"/>
    <w:rsid w:val="237DCC4E"/>
    <w:rsid w:val="23B92F66"/>
    <w:rsid w:val="241DACA5"/>
    <w:rsid w:val="244C8C04"/>
    <w:rsid w:val="247376F2"/>
    <w:rsid w:val="248001B5"/>
    <w:rsid w:val="24B6F193"/>
    <w:rsid w:val="24BE79D6"/>
    <w:rsid w:val="24C347D6"/>
    <w:rsid w:val="250C6247"/>
    <w:rsid w:val="252932D0"/>
    <w:rsid w:val="252CB881"/>
    <w:rsid w:val="258A1308"/>
    <w:rsid w:val="26064FF2"/>
    <w:rsid w:val="2668D0BA"/>
    <w:rsid w:val="267C208F"/>
    <w:rsid w:val="26C577DF"/>
    <w:rsid w:val="26FD8336"/>
    <w:rsid w:val="279635EC"/>
    <w:rsid w:val="27A6DA06"/>
    <w:rsid w:val="283E018C"/>
    <w:rsid w:val="2882BC5B"/>
    <w:rsid w:val="2889E2CE"/>
    <w:rsid w:val="28F603D0"/>
    <w:rsid w:val="28F62FA0"/>
    <w:rsid w:val="2A416EDA"/>
    <w:rsid w:val="2A476EBB"/>
    <w:rsid w:val="2A999BFA"/>
    <w:rsid w:val="2AF104E5"/>
    <w:rsid w:val="2B1C684A"/>
    <w:rsid w:val="2D613133"/>
    <w:rsid w:val="2DAC1A43"/>
    <w:rsid w:val="2DF1F9D5"/>
    <w:rsid w:val="2E9CC488"/>
    <w:rsid w:val="2EE98A3C"/>
    <w:rsid w:val="2F015C18"/>
    <w:rsid w:val="2F80F2C4"/>
    <w:rsid w:val="2F8612E4"/>
    <w:rsid w:val="2FB7F87F"/>
    <w:rsid w:val="30394781"/>
    <w:rsid w:val="306F0E00"/>
    <w:rsid w:val="312BE587"/>
    <w:rsid w:val="31762CBE"/>
    <w:rsid w:val="31825476"/>
    <w:rsid w:val="31C6498A"/>
    <w:rsid w:val="32E3FADB"/>
    <w:rsid w:val="331A5E93"/>
    <w:rsid w:val="33687B7C"/>
    <w:rsid w:val="338AFA27"/>
    <w:rsid w:val="343191CF"/>
    <w:rsid w:val="347E62BD"/>
    <w:rsid w:val="34CDE7E2"/>
    <w:rsid w:val="351CF24E"/>
    <w:rsid w:val="35EE2330"/>
    <w:rsid w:val="360369F3"/>
    <w:rsid w:val="36F3CAB7"/>
    <w:rsid w:val="37798C04"/>
    <w:rsid w:val="37BC88AF"/>
    <w:rsid w:val="37DC191D"/>
    <w:rsid w:val="3819512F"/>
    <w:rsid w:val="383BC31C"/>
    <w:rsid w:val="387DC5D4"/>
    <w:rsid w:val="394ADB64"/>
    <w:rsid w:val="3993B69F"/>
    <w:rsid w:val="39F540CF"/>
    <w:rsid w:val="3AADBCE4"/>
    <w:rsid w:val="3AE0A588"/>
    <w:rsid w:val="3AF42F03"/>
    <w:rsid w:val="3B047CDC"/>
    <w:rsid w:val="3B199653"/>
    <w:rsid w:val="3C270129"/>
    <w:rsid w:val="3C5C1DF3"/>
    <w:rsid w:val="3CA53EAA"/>
    <w:rsid w:val="3D06C4EE"/>
    <w:rsid w:val="3DC559AD"/>
    <w:rsid w:val="3DDC14BF"/>
    <w:rsid w:val="3FFDAFBB"/>
    <w:rsid w:val="40119704"/>
    <w:rsid w:val="40951115"/>
    <w:rsid w:val="40A49F62"/>
    <w:rsid w:val="40C6DB89"/>
    <w:rsid w:val="41018787"/>
    <w:rsid w:val="41101720"/>
    <w:rsid w:val="414C5AD6"/>
    <w:rsid w:val="41A01057"/>
    <w:rsid w:val="41A22169"/>
    <w:rsid w:val="41C4835B"/>
    <w:rsid w:val="41D65B0E"/>
    <w:rsid w:val="42337C55"/>
    <w:rsid w:val="426DD868"/>
    <w:rsid w:val="4397A2F3"/>
    <w:rsid w:val="44181443"/>
    <w:rsid w:val="445AD599"/>
    <w:rsid w:val="455FAB67"/>
    <w:rsid w:val="4581C36A"/>
    <w:rsid w:val="45AC0A54"/>
    <w:rsid w:val="45D1CABB"/>
    <w:rsid w:val="4649CEA3"/>
    <w:rsid w:val="464B0815"/>
    <w:rsid w:val="4759E0A9"/>
    <w:rsid w:val="478C0CA1"/>
    <w:rsid w:val="481C3075"/>
    <w:rsid w:val="48AABE31"/>
    <w:rsid w:val="48D1336B"/>
    <w:rsid w:val="49112378"/>
    <w:rsid w:val="4913EAC6"/>
    <w:rsid w:val="49546892"/>
    <w:rsid w:val="49BD1671"/>
    <w:rsid w:val="4A184417"/>
    <w:rsid w:val="4A2AC82F"/>
    <w:rsid w:val="4AA53D25"/>
    <w:rsid w:val="4B0D7767"/>
    <w:rsid w:val="4B1C505A"/>
    <w:rsid w:val="4B8C4BCA"/>
    <w:rsid w:val="4BECF179"/>
    <w:rsid w:val="4C0684E1"/>
    <w:rsid w:val="4CDDE8F2"/>
    <w:rsid w:val="4E783610"/>
    <w:rsid w:val="4E9B63F4"/>
    <w:rsid w:val="4FAEEA45"/>
    <w:rsid w:val="509819EC"/>
    <w:rsid w:val="50F4320E"/>
    <w:rsid w:val="511A356B"/>
    <w:rsid w:val="524115A1"/>
    <w:rsid w:val="528E286B"/>
    <w:rsid w:val="52BA3BF9"/>
    <w:rsid w:val="52C863D2"/>
    <w:rsid w:val="52FE1813"/>
    <w:rsid w:val="532F389F"/>
    <w:rsid w:val="5354D953"/>
    <w:rsid w:val="54F9FDE3"/>
    <w:rsid w:val="5516DAB1"/>
    <w:rsid w:val="5517DDC5"/>
    <w:rsid w:val="55194DFC"/>
    <w:rsid w:val="552E44B8"/>
    <w:rsid w:val="556233A4"/>
    <w:rsid w:val="55F78DB5"/>
    <w:rsid w:val="561633C6"/>
    <w:rsid w:val="57D80334"/>
    <w:rsid w:val="5822AE59"/>
    <w:rsid w:val="582B0E69"/>
    <w:rsid w:val="58B161F9"/>
    <w:rsid w:val="58FC7EE4"/>
    <w:rsid w:val="592C58A6"/>
    <w:rsid w:val="59B10F7C"/>
    <w:rsid w:val="5A3E74AA"/>
    <w:rsid w:val="5BAB5212"/>
    <w:rsid w:val="5BD4B70E"/>
    <w:rsid w:val="5C0B57CD"/>
    <w:rsid w:val="5D1219FE"/>
    <w:rsid w:val="5D2ED679"/>
    <w:rsid w:val="5E38C3FE"/>
    <w:rsid w:val="5E50B3FA"/>
    <w:rsid w:val="5E69FCB9"/>
    <w:rsid w:val="5E96059B"/>
    <w:rsid w:val="5EB5A281"/>
    <w:rsid w:val="5F12D1B6"/>
    <w:rsid w:val="5F31F979"/>
    <w:rsid w:val="5F7A760A"/>
    <w:rsid w:val="600F2281"/>
    <w:rsid w:val="6058C6CD"/>
    <w:rsid w:val="608370DC"/>
    <w:rsid w:val="60DB1F81"/>
    <w:rsid w:val="612A751C"/>
    <w:rsid w:val="619380E3"/>
    <w:rsid w:val="6206FE37"/>
    <w:rsid w:val="6225A582"/>
    <w:rsid w:val="6241DFA7"/>
    <w:rsid w:val="626FF724"/>
    <w:rsid w:val="62862A9C"/>
    <w:rsid w:val="63271AFB"/>
    <w:rsid w:val="6397D742"/>
    <w:rsid w:val="63DB617C"/>
    <w:rsid w:val="661DA87B"/>
    <w:rsid w:val="6683C064"/>
    <w:rsid w:val="66874D02"/>
    <w:rsid w:val="669D44EF"/>
    <w:rsid w:val="66A40B1C"/>
    <w:rsid w:val="66C86BCF"/>
    <w:rsid w:val="670FEEDD"/>
    <w:rsid w:val="674B8349"/>
    <w:rsid w:val="678CFDF7"/>
    <w:rsid w:val="684097EC"/>
    <w:rsid w:val="68D50D87"/>
    <w:rsid w:val="6933049A"/>
    <w:rsid w:val="69665FCC"/>
    <w:rsid w:val="6975BB31"/>
    <w:rsid w:val="697AD703"/>
    <w:rsid w:val="69E8DD8C"/>
    <w:rsid w:val="6A1E7036"/>
    <w:rsid w:val="6B4CD4D3"/>
    <w:rsid w:val="6B970ED3"/>
    <w:rsid w:val="6BE01FDD"/>
    <w:rsid w:val="6BF48FFC"/>
    <w:rsid w:val="6C26ADE3"/>
    <w:rsid w:val="6C292DEE"/>
    <w:rsid w:val="6C6012BC"/>
    <w:rsid w:val="6D5CA33F"/>
    <w:rsid w:val="6D91121D"/>
    <w:rsid w:val="6DC70F13"/>
    <w:rsid w:val="6DF2D470"/>
    <w:rsid w:val="6E3EEEBA"/>
    <w:rsid w:val="6EDDCACC"/>
    <w:rsid w:val="6F3D283A"/>
    <w:rsid w:val="6F845CC4"/>
    <w:rsid w:val="6F919E89"/>
    <w:rsid w:val="6FE862E9"/>
    <w:rsid w:val="6FF626EC"/>
    <w:rsid w:val="701A7F50"/>
    <w:rsid w:val="7097FB20"/>
    <w:rsid w:val="70A04310"/>
    <w:rsid w:val="70AAAD55"/>
    <w:rsid w:val="70BA654B"/>
    <w:rsid w:val="711AB9FF"/>
    <w:rsid w:val="716D3B76"/>
    <w:rsid w:val="71946AB3"/>
    <w:rsid w:val="72057C41"/>
    <w:rsid w:val="720AF84F"/>
    <w:rsid w:val="721CFA3D"/>
    <w:rsid w:val="72765D46"/>
    <w:rsid w:val="7306DAAB"/>
    <w:rsid w:val="73500C9F"/>
    <w:rsid w:val="7378D7A5"/>
    <w:rsid w:val="73968C3A"/>
    <w:rsid w:val="747D07C1"/>
    <w:rsid w:val="7481BD20"/>
    <w:rsid w:val="74F57F94"/>
    <w:rsid w:val="754C498B"/>
    <w:rsid w:val="75AFB340"/>
    <w:rsid w:val="75DCCA7A"/>
    <w:rsid w:val="75ED8446"/>
    <w:rsid w:val="75FBBBE5"/>
    <w:rsid w:val="7672454A"/>
    <w:rsid w:val="77800DAB"/>
    <w:rsid w:val="77A25A19"/>
    <w:rsid w:val="77E04ED1"/>
    <w:rsid w:val="781A829E"/>
    <w:rsid w:val="79594F1A"/>
    <w:rsid w:val="797F1EEA"/>
    <w:rsid w:val="79B9DF30"/>
    <w:rsid w:val="7B215FDE"/>
    <w:rsid w:val="7B487A4C"/>
    <w:rsid w:val="7B4B565A"/>
    <w:rsid w:val="7B6AA1B1"/>
    <w:rsid w:val="7B86BEDB"/>
    <w:rsid w:val="7BCF7F37"/>
    <w:rsid w:val="7BDCBE85"/>
    <w:rsid w:val="7BFF8E29"/>
    <w:rsid w:val="7C0A7644"/>
    <w:rsid w:val="7C239480"/>
    <w:rsid w:val="7CECB81E"/>
    <w:rsid w:val="7D0A00CB"/>
    <w:rsid w:val="7D3083B6"/>
    <w:rsid w:val="7D725E6C"/>
    <w:rsid w:val="7DABADFE"/>
    <w:rsid w:val="7E6AE163"/>
    <w:rsid w:val="7E827964"/>
    <w:rsid w:val="7E8F9C54"/>
    <w:rsid w:val="7F1F2ABC"/>
    <w:rsid w:val="7FA3A1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1CC1"/>
  <w15:chartTrackingRefBased/>
  <w15:docId w15:val="{D2ECF912-95BF-4453-A5BD-BEA1507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533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5330"/>
  </w:style>
  <w:style w:type="character" w:customStyle="1" w:styleId="eop">
    <w:name w:val="eop"/>
    <w:basedOn w:val="DefaultParagraphFont"/>
    <w:rsid w:val="00BD5330"/>
  </w:style>
  <w:style w:type="paragraph" w:styleId="BalloonText">
    <w:name w:val="Balloon Text"/>
    <w:basedOn w:val="Normal"/>
    <w:link w:val="BalloonTextChar"/>
    <w:uiPriority w:val="99"/>
    <w:semiHidden/>
    <w:unhideWhenUsed/>
    <w:rsid w:val="000C5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97"/>
    <w:rPr>
      <w:rFonts w:ascii="Segoe UI" w:hAnsi="Segoe UI" w:cs="Segoe UI"/>
      <w:sz w:val="18"/>
      <w:szCs w:val="18"/>
    </w:rPr>
  </w:style>
  <w:style w:type="character" w:styleId="Hyperlink">
    <w:name w:val="Hyperlink"/>
    <w:basedOn w:val="DefaultParagraphFont"/>
    <w:uiPriority w:val="99"/>
    <w:unhideWhenUsed/>
    <w:rsid w:val="00535364"/>
    <w:rPr>
      <w:color w:val="0563C1" w:themeColor="hyperlink"/>
      <w:u w:val="single"/>
    </w:rPr>
  </w:style>
  <w:style w:type="character" w:styleId="UnresolvedMention">
    <w:name w:val="Unresolved Mention"/>
    <w:basedOn w:val="DefaultParagraphFont"/>
    <w:uiPriority w:val="99"/>
    <w:semiHidden/>
    <w:unhideWhenUsed/>
    <w:rsid w:val="0053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1544">
      <w:bodyDiv w:val="1"/>
      <w:marLeft w:val="0"/>
      <w:marRight w:val="0"/>
      <w:marTop w:val="0"/>
      <w:marBottom w:val="0"/>
      <w:divBdr>
        <w:top w:val="none" w:sz="0" w:space="0" w:color="auto"/>
        <w:left w:val="none" w:sz="0" w:space="0" w:color="auto"/>
        <w:bottom w:val="none" w:sz="0" w:space="0" w:color="auto"/>
        <w:right w:val="none" w:sz="0" w:space="0" w:color="auto"/>
      </w:divBdr>
    </w:div>
    <w:div w:id="146093730">
      <w:bodyDiv w:val="1"/>
      <w:marLeft w:val="0"/>
      <w:marRight w:val="0"/>
      <w:marTop w:val="0"/>
      <w:marBottom w:val="0"/>
      <w:divBdr>
        <w:top w:val="none" w:sz="0" w:space="0" w:color="auto"/>
        <w:left w:val="none" w:sz="0" w:space="0" w:color="auto"/>
        <w:bottom w:val="none" w:sz="0" w:space="0" w:color="auto"/>
        <w:right w:val="none" w:sz="0" w:space="0" w:color="auto"/>
      </w:divBdr>
    </w:div>
    <w:div w:id="848443061">
      <w:bodyDiv w:val="1"/>
      <w:marLeft w:val="0"/>
      <w:marRight w:val="0"/>
      <w:marTop w:val="0"/>
      <w:marBottom w:val="0"/>
      <w:divBdr>
        <w:top w:val="none" w:sz="0" w:space="0" w:color="auto"/>
        <w:left w:val="none" w:sz="0" w:space="0" w:color="auto"/>
        <w:bottom w:val="none" w:sz="0" w:space="0" w:color="auto"/>
        <w:right w:val="none" w:sz="0" w:space="0" w:color="auto"/>
      </w:divBdr>
    </w:div>
    <w:div w:id="1419867285">
      <w:bodyDiv w:val="1"/>
      <w:marLeft w:val="0"/>
      <w:marRight w:val="0"/>
      <w:marTop w:val="0"/>
      <w:marBottom w:val="0"/>
      <w:divBdr>
        <w:top w:val="none" w:sz="0" w:space="0" w:color="auto"/>
        <w:left w:val="none" w:sz="0" w:space="0" w:color="auto"/>
        <w:bottom w:val="none" w:sz="0" w:space="0" w:color="auto"/>
        <w:right w:val="none" w:sz="0" w:space="0" w:color="auto"/>
      </w:divBdr>
    </w:div>
    <w:div w:id="20422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janecraigie.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janecraigi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uc.ac.uk/info/20005/sac_consulting" TargetMode="Externa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9AFC89C5-A141-4F99-98CF-5B87CEEB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F1D72-0E7A-4371-A29B-2D09AD7F5E98}">
  <ds:schemaRefs>
    <ds:schemaRef ds:uri="http://schemas.microsoft.com/sharepoint/v3/contenttype/forms"/>
  </ds:schemaRefs>
</ds:datastoreItem>
</file>

<file path=customXml/itemProps3.xml><?xml version="1.0" encoding="utf-8"?>
<ds:datastoreItem xmlns:ds="http://schemas.openxmlformats.org/officeDocument/2006/customXml" ds:itemID="{13B6643C-7D39-4C16-A1E0-0F5D25619695}">
  <ds:schemaRefs>
    <ds:schemaRef ds:uri="ba6c1b53-23dd-4e60-899e-25a5748f1f6a"/>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7b3ef04f-748c-46e3-a85e-fbab415801f5"/>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Jane Craigie</cp:lastModifiedBy>
  <cp:revision>2</cp:revision>
  <dcterms:created xsi:type="dcterms:W3CDTF">2020-08-14T09:21:00Z</dcterms:created>
  <dcterms:modified xsi:type="dcterms:W3CDTF">2020-08-14T09:21:00Z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