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10DA7A59" w:rsidR="004E6634" w:rsidRPr="007F0DFC" w:rsidRDefault="00CF3819" w:rsidP="00B2624F">
            <w:pPr>
              <w:pStyle w:val="Titel1"/>
              <w:widowControl w:val="0"/>
              <w:spacing w:before="240" w:after="120" w:line="360" w:lineRule="auto"/>
              <w:ind w:right="0"/>
              <w:rPr>
                <w:b/>
                <w:sz w:val="60"/>
                <w:szCs w:val="60"/>
                <w:lang w:val="en-GB"/>
              </w:rPr>
            </w:pPr>
            <w:r>
              <w:rPr>
                <w:b/>
                <w:sz w:val="60"/>
                <w:szCs w:val="60"/>
                <w:lang w:val="en-GB"/>
              </w:rPr>
              <w:t>Do h</w:t>
            </w:r>
            <w:r w:rsidR="00B2624F">
              <w:rPr>
                <w:b/>
                <w:sz w:val="60"/>
                <w:szCs w:val="60"/>
                <w:lang w:val="en-GB"/>
              </w:rPr>
              <w:t>igh-resistant varieties need fungicides</w:t>
            </w:r>
            <w:r>
              <w:rPr>
                <w:b/>
                <w:sz w:val="60"/>
                <w:szCs w:val="60"/>
                <w:lang w:val="en-GB"/>
              </w:rPr>
              <w:t>?</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151D3CBA" w14:textId="43B7953E" w:rsidR="00C064B8" w:rsidRPr="006E2931" w:rsidRDefault="00B2624F" w:rsidP="00C064B8">
      <w:pPr>
        <w:pStyle w:val="Bullets"/>
        <w:widowControl w:val="0"/>
        <w:spacing w:line="240" w:lineRule="auto"/>
        <w:ind w:left="357" w:right="0" w:hanging="357"/>
        <w:jc w:val="both"/>
        <w:rPr>
          <w:lang w:val="en-GB"/>
        </w:rPr>
      </w:pPr>
      <w:r>
        <w:rPr>
          <w:lang w:val="en-GB"/>
        </w:rPr>
        <w:t>Even in low-pressure years on high-resistance varieties, fungicides preserve green</w:t>
      </w:r>
      <w:r w:rsidR="003E7290">
        <w:rPr>
          <w:lang w:val="en-GB"/>
        </w:rPr>
        <w:t xml:space="preserve"> leaf</w:t>
      </w:r>
      <w:r>
        <w:rPr>
          <w:lang w:val="en-GB"/>
        </w:rPr>
        <w:t xml:space="preserve"> area</w:t>
      </w:r>
      <w:r w:rsidR="003E7290">
        <w:rPr>
          <w:lang w:val="en-GB"/>
        </w:rPr>
        <w:t xml:space="preserve"> and</w:t>
      </w:r>
      <w:r>
        <w:rPr>
          <w:lang w:val="en-GB"/>
        </w:rPr>
        <w:t xml:space="preserve"> yield</w:t>
      </w:r>
      <w:r w:rsidR="003E7290">
        <w:rPr>
          <w:lang w:val="en-GB"/>
        </w:rPr>
        <w:t>s</w:t>
      </w:r>
    </w:p>
    <w:p w14:paraId="45D13A9E" w14:textId="06C29040" w:rsidR="00B2624F" w:rsidRDefault="00B2624F" w:rsidP="00B2624F">
      <w:pPr>
        <w:pStyle w:val="Bullets"/>
        <w:tabs>
          <w:tab w:val="left" w:pos="4253"/>
        </w:tabs>
        <w:ind w:right="-2"/>
        <w:rPr>
          <w:lang w:val="en-GB"/>
        </w:rPr>
      </w:pPr>
      <w:r>
        <w:rPr>
          <w:lang w:val="en-GB"/>
        </w:rPr>
        <w:t>Reduce selection pressure on varietal resistance and fungicides by using the two in synergy</w:t>
      </w:r>
    </w:p>
    <w:p w14:paraId="71249A59" w14:textId="2948D741" w:rsidR="00B2624F" w:rsidRPr="004E461C" w:rsidRDefault="00B2624F" w:rsidP="00B2624F">
      <w:pPr>
        <w:pStyle w:val="Bullets"/>
        <w:tabs>
          <w:tab w:val="left" w:pos="4253"/>
        </w:tabs>
        <w:ind w:right="-2"/>
        <w:rPr>
          <w:lang w:val="en-GB"/>
        </w:rPr>
      </w:pPr>
      <w:r>
        <w:rPr>
          <w:lang w:val="en-GB"/>
        </w:rPr>
        <w:t>New modes of action and genetic resistance in varieties take a long time to discover, develop and bring to market, yet diseases adapt quickly</w:t>
      </w:r>
    </w:p>
    <w:p w14:paraId="38B48D90" w14:textId="2D2BF33B" w:rsidR="00B2624F" w:rsidRDefault="003E7290" w:rsidP="00C064B8">
      <w:pPr>
        <w:pStyle w:val="FormatStandard"/>
        <w:widowControl w:val="0"/>
        <w:ind w:right="0"/>
        <w:jc w:val="both"/>
        <w:rPr>
          <w:lang w:val="en-GB"/>
        </w:rPr>
      </w:pPr>
      <w:r>
        <w:rPr>
          <w:lang w:val="en-GB"/>
        </w:rPr>
        <w:t xml:space="preserve">Industry </w:t>
      </w:r>
      <w:r w:rsidR="00B2624F">
        <w:rPr>
          <w:lang w:val="en-GB"/>
        </w:rPr>
        <w:t>experts</w:t>
      </w:r>
      <w:r w:rsidR="00150FA0">
        <w:rPr>
          <w:lang w:val="en-GB"/>
        </w:rPr>
        <w:t xml:space="preserve"> are</w:t>
      </w:r>
      <w:r w:rsidR="00B2624F">
        <w:rPr>
          <w:lang w:val="en-GB"/>
        </w:rPr>
        <w:t xml:space="preserve"> united in</w:t>
      </w:r>
      <w:r w:rsidR="00AE043C">
        <w:rPr>
          <w:lang w:val="en-GB"/>
        </w:rPr>
        <w:t xml:space="preserve"> a</w:t>
      </w:r>
      <w:r w:rsidR="00B2624F">
        <w:rPr>
          <w:lang w:val="en-GB"/>
        </w:rPr>
        <w:t xml:space="preserve"> call to preserve genetic resistance and chemistry </w:t>
      </w:r>
      <w:r w:rsidR="00496A69">
        <w:rPr>
          <w:lang w:val="en-GB"/>
        </w:rPr>
        <w:t>through the use of robust fungicide programmes on high-scoring resistant varieties</w:t>
      </w:r>
      <w:r w:rsidR="00293AC6">
        <w:rPr>
          <w:lang w:val="en-GB"/>
        </w:rPr>
        <w:t>,</w:t>
      </w:r>
      <w:r w:rsidR="00496A69">
        <w:rPr>
          <w:lang w:val="en-GB"/>
        </w:rPr>
        <w:t xml:space="preserve"> even in low-pressure years.</w:t>
      </w:r>
    </w:p>
    <w:p w14:paraId="252E01B6" w14:textId="79E723A8" w:rsidR="00CF3819" w:rsidRDefault="00CF3819" w:rsidP="00CF3819">
      <w:pPr>
        <w:pStyle w:val="FormatStandard"/>
        <w:widowControl w:val="0"/>
        <w:ind w:right="0"/>
        <w:jc w:val="both"/>
        <w:rPr>
          <w:lang w:val="en-GB"/>
        </w:rPr>
      </w:pPr>
      <w:r>
        <w:rPr>
          <w:lang w:val="en-GB"/>
        </w:rPr>
        <w:t xml:space="preserve">Delving deep into the science, Bill Angus of F1 Seeds Ltd and Dr Julie Smith, ADAS </w:t>
      </w:r>
      <w:r w:rsidR="003E7290">
        <w:rPr>
          <w:lang w:val="en-GB"/>
        </w:rPr>
        <w:t>S</w:t>
      </w:r>
      <w:r>
        <w:rPr>
          <w:lang w:val="en-GB"/>
        </w:rPr>
        <w:t xml:space="preserve">enior </w:t>
      </w:r>
      <w:r w:rsidR="003E7290">
        <w:rPr>
          <w:lang w:val="en-GB"/>
        </w:rPr>
        <w:t>P</w:t>
      </w:r>
      <w:r>
        <w:rPr>
          <w:lang w:val="en-GB"/>
        </w:rPr>
        <w:t xml:space="preserve">lant </w:t>
      </w:r>
      <w:r w:rsidR="003E7290">
        <w:rPr>
          <w:lang w:val="en-GB"/>
        </w:rPr>
        <w:t>P</w:t>
      </w:r>
      <w:r>
        <w:rPr>
          <w:lang w:val="en-GB"/>
        </w:rPr>
        <w:t>atholog</w:t>
      </w:r>
      <w:r w:rsidR="003E7290">
        <w:rPr>
          <w:lang w:val="en-GB"/>
        </w:rPr>
        <w:t>ist</w:t>
      </w:r>
      <w:r>
        <w:rPr>
          <w:lang w:val="en-GB"/>
        </w:rPr>
        <w:t xml:space="preserve">, joined members of BASF’s fungicide team, for a fascinating discussion into the interactions between genetics and chemistry at the company’s Real Results Virtual Farm. </w:t>
      </w:r>
    </w:p>
    <w:p w14:paraId="66D926C1" w14:textId="334FCEE1" w:rsidR="0053007C" w:rsidRDefault="00496A69" w:rsidP="0053007C">
      <w:pPr>
        <w:pStyle w:val="FormatStandard"/>
        <w:widowControl w:val="0"/>
        <w:ind w:right="0"/>
        <w:jc w:val="both"/>
        <w:rPr>
          <w:lang w:val="en-GB"/>
        </w:rPr>
      </w:pPr>
      <w:r>
        <w:rPr>
          <w:lang w:val="en-GB"/>
        </w:rPr>
        <w:t xml:space="preserve">The data-packed webinar </w:t>
      </w:r>
      <w:r w:rsidR="0053007C">
        <w:rPr>
          <w:lang w:val="en-GB"/>
        </w:rPr>
        <w:t xml:space="preserve">explored </w:t>
      </w:r>
      <w:bookmarkStart w:id="0" w:name="_Hlk47531718"/>
      <w:r w:rsidR="0053007C">
        <w:rPr>
          <w:lang w:val="en-GB"/>
        </w:rPr>
        <w:t>how changing variety profiles, pathogen evolution, a new metric for canopy health and molecular leaf analysis</w:t>
      </w:r>
      <w:bookmarkEnd w:id="0"/>
      <w:r w:rsidR="0053007C">
        <w:rPr>
          <w:lang w:val="en-GB"/>
        </w:rPr>
        <w:t xml:space="preserve">, are all pointing to one thing: even in low disease pressure years, high-resistant varieties </w:t>
      </w:r>
      <w:r w:rsidR="0053007C">
        <w:rPr>
          <w:lang w:val="en-GB"/>
        </w:rPr>
        <w:lastRenderedPageBreak/>
        <w:t>need fungicides</w:t>
      </w:r>
      <w:r w:rsidR="003E7290">
        <w:rPr>
          <w:lang w:val="en-GB"/>
        </w:rPr>
        <w:t xml:space="preserve"> for disease control and resistance management of both resources.</w:t>
      </w:r>
      <w:r w:rsidR="0053007C">
        <w:rPr>
          <w:lang w:val="en-GB"/>
        </w:rPr>
        <w:t xml:space="preserve"> </w:t>
      </w:r>
    </w:p>
    <w:p w14:paraId="14B33662" w14:textId="33B0A171" w:rsidR="00150FA0" w:rsidRDefault="00496A69" w:rsidP="00C064B8">
      <w:pPr>
        <w:pStyle w:val="FormatStandard"/>
        <w:widowControl w:val="0"/>
        <w:ind w:right="0"/>
        <w:jc w:val="both"/>
        <w:rPr>
          <w:lang w:val="en-GB"/>
        </w:rPr>
      </w:pPr>
      <w:r>
        <w:rPr>
          <w:lang w:val="en-GB"/>
        </w:rPr>
        <w:t xml:space="preserve">With over 40 years of wheat breeding experience, Mr Angus was the first to present. </w:t>
      </w:r>
    </w:p>
    <w:p w14:paraId="01211E2D" w14:textId="0E85ADE4" w:rsidR="00D33744" w:rsidRDefault="00496A69" w:rsidP="00C064B8">
      <w:pPr>
        <w:pStyle w:val="FormatStandard"/>
        <w:widowControl w:val="0"/>
        <w:ind w:right="0"/>
        <w:jc w:val="both"/>
        <w:rPr>
          <w:lang w:val="en-GB"/>
        </w:rPr>
      </w:pPr>
      <w:r>
        <w:rPr>
          <w:lang w:val="en-GB"/>
        </w:rPr>
        <w:t>“</w:t>
      </w:r>
      <w:r w:rsidR="00D33744">
        <w:rPr>
          <w:lang w:val="en-GB"/>
        </w:rPr>
        <w:t xml:space="preserve">This is the one year when growers really needed to get out to </w:t>
      </w:r>
      <w:r w:rsidR="00AE043C">
        <w:rPr>
          <w:lang w:val="en-GB"/>
        </w:rPr>
        <w:t>see</w:t>
      </w:r>
      <w:r w:rsidR="00D33744">
        <w:rPr>
          <w:lang w:val="en-GB"/>
        </w:rPr>
        <w:t xml:space="preserve"> trials; w</w:t>
      </w:r>
      <w:r>
        <w:rPr>
          <w:lang w:val="en-GB"/>
        </w:rPr>
        <w:t>e’re seeing some dramatic changes in variet</w:t>
      </w:r>
      <w:r w:rsidR="00A059FA">
        <w:rPr>
          <w:lang w:val="en-GB"/>
        </w:rPr>
        <w:t>al resistance</w:t>
      </w:r>
      <w:r w:rsidR="00D33744">
        <w:rPr>
          <w:lang w:val="en-GB"/>
        </w:rPr>
        <w:t>,” he said.</w:t>
      </w:r>
    </w:p>
    <w:p w14:paraId="7592854F" w14:textId="14DDD705" w:rsidR="005657B4" w:rsidRDefault="00A059FA" w:rsidP="00A059FA">
      <w:pPr>
        <w:pStyle w:val="FormatStandard"/>
        <w:widowControl w:val="0"/>
        <w:ind w:right="0"/>
        <w:jc w:val="both"/>
        <w:rPr>
          <w:lang w:val="en-GB"/>
        </w:rPr>
      </w:pPr>
      <w:r>
        <w:rPr>
          <w:lang w:val="en-GB"/>
        </w:rPr>
        <w:t xml:space="preserve">Using the example of </w:t>
      </w:r>
      <w:r w:rsidR="005657B4">
        <w:rPr>
          <w:lang w:val="en-GB"/>
        </w:rPr>
        <w:t>Cougar</w:t>
      </w:r>
      <w:r w:rsidR="00781D03">
        <w:rPr>
          <w:lang w:val="en-GB"/>
        </w:rPr>
        <w:t xml:space="preserve"> and Septoria</w:t>
      </w:r>
      <w:r>
        <w:rPr>
          <w:lang w:val="en-GB"/>
        </w:rPr>
        <w:t>, he explained how quickly pathogens can adapt</w:t>
      </w:r>
      <w:r w:rsidR="00D05687">
        <w:rPr>
          <w:lang w:val="en-GB"/>
        </w:rPr>
        <w:t>.</w:t>
      </w:r>
      <w:r w:rsidR="005657B4">
        <w:rPr>
          <w:lang w:val="en-GB"/>
        </w:rPr>
        <w:t xml:space="preserve">  “Just 2 years after </w:t>
      </w:r>
      <w:r w:rsidR="00AC2374">
        <w:rPr>
          <w:lang w:val="en-GB"/>
        </w:rPr>
        <w:t xml:space="preserve">Cougar’s </w:t>
      </w:r>
      <w:r w:rsidR="005657B4">
        <w:rPr>
          <w:lang w:val="en-GB"/>
        </w:rPr>
        <w:t xml:space="preserve">introduction to the UK market in 2013, AHDB were aware of isolates of </w:t>
      </w:r>
      <w:r w:rsidR="005657B4" w:rsidRPr="00A177DA">
        <w:rPr>
          <w:i/>
          <w:lang w:val="en-GB"/>
        </w:rPr>
        <w:t xml:space="preserve">Septoria </w:t>
      </w:r>
      <w:proofErr w:type="spellStart"/>
      <w:r w:rsidR="005657B4" w:rsidRPr="00A177DA">
        <w:rPr>
          <w:i/>
          <w:lang w:val="en-GB"/>
        </w:rPr>
        <w:t>tritici</w:t>
      </w:r>
      <w:proofErr w:type="spellEnd"/>
      <w:r w:rsidR="005657B4">
        <w:rPr>
          <w:lang w:val="en-GB"/>
        </w:rPr>
        <w:t xml:space="preserve"> that could overcome the variety’s genetic resistance.” </w:t>
      </w:r>
    </w:p>
    <w:p w14:paraId="6C570E72" w14:textId="05B479E0" w:rsidR="00781D03" w:rsidRDefault="005657B4" w:rsidP="005657B4">
      <w:pPr>
        <w:pStyle w:val="Bullets"/>
        <w:numPr>
          <w:ilvl w:val="0"/>
          <w:numId w:val="0"/>
        </w:numPr>
        <w:tabs>
          <w:tab w:val="left" w:pos="4253"/>
        </w:tabs>
        <w:ind w:right="-2"/>
        <w:rPr>
          <w:b w:val="0"/>
          <w:lang w:val="en-GB"/>
        </w:rPr>
      </w:pPr>
      <w:r w:rsidRPr="005657B4">
        <w:rPr>
          <w:b w:val="0"/>
          <w:lang w:val="en-GB"/>
        </w:rPr>
        <w:t xml:space="preserve">“Breeders have </w:t>
      </w:r>
      <w:r w:rsidR="00781D03">
        <w:rPr>
          <w:b w:val="0"/>
          <w:lang w:val="en-GB"/>
        </w:rPr>
        <w:t>used</w:t>
      </w:r>
      <w:r w:rsidR="00781D03" w:rsidRPr="005657B4">
        <w:rPr>
          <w:b w:val="0"/>
          <w:lang w:val="en-GB"/>
        </w:rPr>
        <w:t xml:space="preserve"> </w:t>
      </w:r>
      <w:r w:rsidRPr="005657B4">
        <w:rPr>
          <w:b w:val="0"/>
          <w:lang w:val="en-GB"/>
        </w:rPr>
        <w:t xml:space="preserve">Cougar </w:t>
      </w:r>
      <w:r w:rsidR="00AC2374">
        <w:rPr>
          <w:b w:val="0"/>
          <w:lang w:val="en-GB"/>
        </w:rPr>
        <w:t xml:space="preserve">as a parent </w:t>
      </w:r>
      <w:r w:rsidRPr="005657B4">
        <w:rPr>
          <w:b w:val="0"/>
          <w:lang w:val="en-GB"/>
        </w:rPr>
        <w:t xml:space="preserve">to enhance Septoria resistance </w:t>
      </w:r>
      <w:r w:rsidR="00AC2374">
        <w:rPr>
          <w:b w:val="0"/>
          <w:lang w:val="en-GB"/>
        </w:rPr>
        <w:t>in new</w:t>
      </w:r>
      <w:r w:rsidRPr="005657B4">
        <w:rPr>
          <w:b w:val="0"/>
          <w:lang w:val="en-GB"/>
        </w:rPr>
        <w:t xml:space="preserve"> varieties </w:t>
      </w:r>
      <w:r w:rsidR="00AC2374">
        <w:rPr>
          <w:b w:val="0"/>
          <w:lang w:val="en-GB"/>
        </w:rPr>
        <w:t xml:space="preserve">but </w:t>
      </w:r>
      <w:r w:rsidRPr="005657B4">
        <w:rPr>
          <w:b w:val="0"/>
          <w:lang w:val="en-GB"/>
        </w:rPr>
        <w:t>th</w:t>
      </w:r>
      <w:r w:rsidR="00935718">
        <w:rPr>
          <w:b w:val="0"/>
          <w:lang w:val="en-GB"/>
        </w:rPr>
        <w:t>at</w:t>
      </w:r>
      <w:r w:rsidRPr="005657B4">
        <w:rPr>
          <w:b w:val="0"/>
          <w:lang w:val="en-GB"/>
        </w:rPr>
        <w:t xml:space="preserve"> resistance is likely to be short-lived</w:t>
      </w:r>
      <w:r w:rsidR="00293AC6">
        <w:rPr>
          <w:b w:val="0"/>
          <w:lang w:val="en-GB"/>
        </w:rPr>
        <w:t>.</w:t>
      </w:r>
      <w:r w:rsidR="00403E3C">
        <w:rPr>
          <w:b w:val="0"/>
          <w:lang w:val="en-GB"/>
        </w:rPr>
        <w:t xml:space="preserve"> With 9 of the 17 new candidates in Recommended List Trials being Cougar derivative</w:t>
      </w:r>
      <w:r w:rsidR="00AE043C">
        <w:rPr>
          <w:b w:val="0"/>
          <w:lang w:val="en-GB"/>
        </w:rPr>
        <w:t>s</w:t>
      </w:r>
      <w:r w:rsidR="00403E3C">
        <w:rPr>
          <w:b w:val="0"/>
          <w:lang w:val="en-GB"/>
        </w:rPr>
        <w:t>, there’s real concern,” he said.</w:t>
      </w:r>
      <w:r w:rsidR="00781D03">
        <w:rPr>
          <w:b w:val="0"/>
          <w:lang w:val="en-GB"/>
        </w:rPr>
        <w:t xml:space="preserve"> </w:t>
      </w:r>
    </w:p>
    <w:p w14:paraId="424E9EE8" w14:textId="77B427DD" w:rsidR="00AE043C" w:rsidRDefault="00781D03" w:rsidP="005657B4">
      <w:pPr>
        <w:pStyle w:val="Bullets"/>
        <w:numPr>
          <w:ilvl w:val="0"/>
          <w:numId w:val="0"/>
        </w:numPr>
        <w:tabs>
          <w:tab w:val="left" w:pos="4253"/>
        </w:tabs>
        <w:ind w:right="-2"/>
        <w:rPr>
          <w:b w:val="0"/>
          <w:lang w:val="en-GB"/>
        </w:rPr>
      </w:pPr>
      <w:r>
        <w:rPr>
          <w:b w:val="0"/>
          <w:lang w:val="en-GB"/>
        </w:rPr>
        <w:t xml:space="preserve">It was the first of his take-home </w:t>
      </w:r>
      <w:proofErr w:type="gramStart"/>
      <w:r>
        <w:rPr>
          <w:b w:val="0"/>
          <w:lang w:val="en-GB"/>
        </w:rPr>
        <w:t>messages</w:t>
      </w:r>
      <w:proofErr w:type="gramEnd"/>
      <w:r w:rsidR="00AC2374">
        <w:rPr>
          <w:b w:val="0"/>
          <w:lang w:val="en-GB"/>
        </w:rPr>
        <w:t xml:space="preserve"> but another was </w:t>
      </w:r>
      <w:r>
        <w:rPr>
          <w:b w:val="0"/>
          <w:lang w:val="en-GB"/>
        </w:rPr>
        <w:t>check the parentage of any variety you’re thinking of growing.</w:t>
      </w:r>
      <w:r w:rsidR="00293AC6">
        <w:rPr>
          <w:b w:val="0"/>
          <w:lang w:val="en-GB"/>
        </w:rPr>
        <w:t xml:space="preserve"> Among his many other recommendations were </w:t>
      </w:r>
      <w:r w:rsidR="00AC2374">
        <w:rPr>
          <w:b w:val="0"/>
          <w:lang w:val="en-GB"/>
        </w:rPr>
        <w:t xml:space="preserve">his choice of </w:t>
      </w:r>
      <w:r w:rsidR="00293AC6">
        <w:rPr>
          <w:b w:val="0"/>
          <w:lang w:val="en-GB"/>
        </w:rPr>
        <w:t>varieties for the coming season.</w:t>
      </w:r>
    </w:p>
    <w:p w14:paraId="5C9EEBA4" w14:textId="19969AEA" w:rsidR="003E7290" w:rsidRPr="003E7290" w:rsidRDefault="003E7290" w:rsidP="005657B4">
      <w:pPr>
        <w:pStyle w:val="Bullets"/>
        <w:numPr>
          <w:ilvl w:val="0"/>
          <w:numId w:val="0"/>
        </w:numPr>
        <w:tabs>
          <w:tab w:val="left" w:pos="4253"/>
        </w:tabs>
        <w:ind w:right="-2"/>
        <w:rPr>
          <w:b w:val="0"/>
          <w:lang w:val="en-GB"/>
        </w:rPr>
      </w:pPr>
      <w:r w:rsidRPr="00237E9E">
        <w:rPr>
          <w:b w:val="0"/>
          <w:lang w:val="en-GB"/>
        </w:rPr>
        <w:t>Bill concluded with the importance of using the strongest genetics and the strongest Septoria fungicides in synergy. “Genetics protect the chemistry, and chemistry protects the genetics.”</w:t>
      </w:r>
    </w:p>
    <w:p w14:paraId="3BF85926" w14:textId="57C2E54B" w:rsidR="00D05687" w:rsidRDefault="00A059FA" w:rsidP="005657B4">
      <w:pPr>
        <w:pStyle w:val="Bullets"/>
        <w:numPr>
          <w:ilvl w:val="0"/>
          <w:numId w:val="0"/>
        </w:numPr>
        <w:tabs>
          <w:tab w:val="left" w:pos="4253"/>
        </w:tabs>
        <w:ind w:right="-2"/>
        <w:rPr>
          <w:b w:val="0"/>
          <w:lang w:val="en-GB"/>
        </w:rPr>
      </w:pPr>
      <w:r>
        <w:rPr>
          <w:b w:val="0"/>
          <w:lang w:val="en-GB"/>
        </w:rPr>
        <w:t>The speed with which genetic</w:t>
      </w:r>
      <w:r w:rsidR="00AE043C">
        <w:rPr>
          <w:b w:val="0"/>
          <w:lang w:val="en-GB"/>
        </w:rPr>
        <w:t xml:space="preserve"> </w:t>
      </w:r>
      <w:r>
        <w:rPr>
          <w:b w:val="0"/>
          <w:lang w:val="en-GB"/>
        </w:rPr>
        <w:t xml:space="preserve">and chemistry can break down was </w:t>
      </w:r>
      <w:r w:rsidR="00293AC6">
        <w:rPr>
          <w:b w:val="0"/>
          <w:lang w:val="en-GB"/>
        </w:rPr>
        <w:t>emphasised</w:t>
      </w:r>
      <w:r>
        <w:rPr>
          <w:b w:val="0"/>
          <w:lang w:val="en-GB"/>
        </w:rPr>
        <w:t xml:space="preserve"> by </w:t>
      </w:r>
      <w:r w:rsidR="00AE043C">
        <w:rPr>
          <w:b w:val="0"/>
          <w:lang w:val="en-GB"/>
        </w:rPr>
        <w:t xml:space="preserve">Dr Julie Smith </w:t>
      </w:r>
      <w:r>
        <w:rPr>
          <w:b w:val="0"/>
          <w:lang w:val="en-GB"/>
        </w:rPr>
        <w:t>too</w:t>
      </w:r>
      <w:r w:rsidR="00AE043C">
        <w:rPr>
          <w:b w:val="0"/>
          <w:lang w:val="en-GB"/>
        </w:rPr>
        <w:t>.</w:t>
      </w:r>
    </w:p>
    <w:p w14:paraId="1D9C8A45" w14:textId="3A01844E" w:rsidR="00AE043C" w:rsidRPr="00AE043C" w:rsidRDefault="008B1543" w:rsidP="00AE043C">
      <w:pPr>
        <w:spacing w:line="360" w:lineRule="auto"/>
        <w:rPr>
          <w:rFonts w:eastAsia="Calibri" w:cs="Times New Roman"/>
          <w:sz w:val="24"/>
          <w:szCs w:val="24"/>
          <w:lang w:val="en-GB"/>
        </w:rPr>
      </w:pPr>
      <w:r>
        <w:rPr>
          <w:rFonts w:eastAsia="Calibri" w:cs="Times New Roman"/>
          <w:sz w:val="24"/>
          <w:szCs w:val="24"/>
          <w:lang w:val="en-GB"/>
        </w:rPr>
        <w:t>“T</w:t>
      </w:r>
      <w:r w:rsidR="00AE043C" w:rsidRPr="00AE043C">
        <w:rPr>
          <w:rFonts w:eastAsia="Calibri" w:cs="Times New Roman"/>
          <w:sz w:val="24"/>
          <w:szCs w:val="24"/>
          <w:lang w:val="en-GB"/>
        </w:rPr>
        <w:t xml:space="preserve">hese resources aren’t infinite and behind the scenes companies are working flat out to </w:t>
      </w:r>
      <w:r w:rsidR="006D26A9">
        <w:rPr>
          <w:rFonts w:eastAsia="Calibri" w:cs="Times New Roman"/>
          <w:sz w:val="24"/>
          <w:szCs w:val="24"/>
          <w:lang w:val="en-GB"/>
        </w:rPr>
        <w:t>maintain</w:t>
      </w:r>
      <w:r w:rsidR="006D26A9" w:rsidRPr="00AE043C">
        <w:rPr>
          <w:rFonts w:eastAsia="Calibri" w:cs="Times New Roman"/>
          <w:sz w:val="24"/>
          <w:szCs w:val="24"/>
          <w:lang w:val="en-GB"/>
        </w:rPr>
        <w:t xml:space="preserve"> </w:t>
      </w:r>
      <w:r w:rsidR="00AE043C" w:rsidRPr="00AE043C">
        <w:rPr>
          <w:rFonts w:eastAsia="Calibri" w:cs="Times New Roman"/>
          <w:sz w:val="24"/>
          <w:szCs w:val="24"/>
          <w:lang w:val="en-GB"/>
        </w:rPr>
        <w:t>the status quo</w:t>
      </w:r>
      <w:r w:rsidR="006D26A9">
        <w:rPr>
          <w:rFonts w:eastAsia="Calibri" w:cs="Times New Roman"/>
          <w:sz w:val="24"/>
          <w:szCs w:val="24"/>
          <w:lang w:val="en-GB"/>
        </w:rPr>
        <w:t xml:space="preserve"> and ensure we have a supply of effective varietal resistance and fungicides</w:t>
      </w:r>
      <w:r w:rsidR="003E7290">
        <w:rPr>
          <w:rFonts w:eastAsia="Calibri" w:cs="Times New Roman"/>
          <w:sz w:val="24"/>
          <w:szCs w:val="24"/>
          <w:lang w:val="en-GB"/>
        </w:rPr>
        <w:t xml:space="preserve">,” </w:t>
      </w:r>
      <w:r w:rsidR="00A059FA">
        <w:rPr>
          <w:rFonts w:eastAsia="Calibri" w:cs="Times New Roman"/>
          <w:sz w:val="24"/>
          <w:szCs w:val="24"/>
          <w:lang w:val="en-GB"/>
        </w:rPr>
        <w:t>she said</w:t>
      </w:r>
      <w:r w:rsidR="00AE043C" w:rsidRPr="00AE043C">
        <w:rPr>
          <w:rFonts w:eastAsia="Calibri" w:cs="Times New Roman"/>
          <w:sz w:val="24"/>
          <w:szCs w:val="24"/>
          <w:lang w:val="en-GB"/>
        </w:rPr>
        <w:t xml:space="preserve">.    </w:t>
      </w:r>
    </w:p>
    <w:p w14:paraId="5EDBD59E" w14:textId="77777777" w:rsidR="00B111C6" w:rsidRDefault="00B111C6" w:rsidP="00935718">
      <w:pPr>
        <w:pStyle w:val="Bullets"/>
        <w:numPr>
          <w:ilvl w:val="0"/>
          <w:numId w:val="0"/>
        </w:numPr>
        <w:tabs>
          <w:tab w:val="left" w:pos="4253"/>
        </w:tabs>
        <w:ind w:right="-2"/>
        <w:rPr>
          <w:b w:val="0"/>
          <w:lang w:val="en-GB"/>
        </w:rPr>
      </w:pPr>
    </w:p>
    <w:p w14:paraId="29753D9A" w14:textId="1C901755" w:rsidR="00935718" w:rsidRDefault="00935718" w:rsidP="00935718">
      <w:pPr>
        <w:pStyle w:val="Bullets"/>
        <w:numPr>
          <w:ilvl w:val="0"/>
          <w:numId w:val="0"/>
        </w:numPr>
        <w:tabs>
          <w:tab w:val="left" w:pos="4253"/>
        </w:tabs>
        <w:ind w:right="-2"/>
        <w:rPr>
          <w:b w:val="0"/>
          <w:lang w:val="en-GB"/>
        </w:rPr>
      </w:pPr>
      <w:r>
        <w:rPr>
          <w:b w:val="0"/>
          <w:lang w:val="en-GB"/>
        </w:rPr>
        <w:t xml:space="preserve">She went on to </w:t>
      </w:r>
      <w:r w:rsidR="00DE35F0">
        <w:rPr>
          <w:b w:val="0"/>
          <w:lang w:val="en-GB"/>
        </w:rPr>
        <w:t xml:space="preserve">discuss the </w:t>
      </w:r>
      <w:r w:rsidR="006D26A9">
        <w:rPr>
          <w:b w:val="0"/>
          <w:lang w:val="en-GB"/>
        </w:rPr>
        <w:t>negative impact of disease on yield</w:t>
      </w:r>
      <w:r w:rsidR="00AC2374">
        <w:rPr>
          <w:b w:val="0"/>
          <w:lang w:val="en-GB"/>
        </w:rPr>
        <w:t xml:space="preserve"> in </w:t>
      </w:r>
      <w:r w:rsidR="006D26A9">
        <w:rPr>
          <w:b w:val="0"/>
          <w:lang w:val="en-GB"/>
        </w:rPr>
        <w:t xml:space="preserve">a recent Hereford based </w:t>
      </w:r>
      <w:proofErr w:type="spellStart"/>
      <w:r w:rsidR="006D26A9">
        <w:rPr>
          <w:b w:val="0"/>
          <w:lang w:val="en-GB"/>
        </w:rPr>
        <w:t>trial,</w:t>
      </w:r>
      <w:r w:rsidR="00293AC6">
        <w:rPr>
          <w:b w:val="0"/>
          <w:lang w:val="en-GB"/>
        </w:rPr>
        <w:t>i</w:t>
      </w:r>
      <w:r w:rsidR="00DE35F0">
        <w:rPr>
          <w:b w:val="0"/>
          <w:lang w:val="en-GB"/>
        </w:rPr>
        <w:t>ntroducing</w:t>
      </w:r>
      <w:proofErr w:type="spellEnd"/>
      <w:r w:rsidR="00DE35F0">
        <w:rPr>
          <w:b w:val="0"/>
          <w:lang w:val="en-GB"/>
        </w:rPr>
        <w:t xml:space="preserve"> ‘Healthy Area Duration’ (HAD) - a unit that describes </w:t>
      </w:r>
      <w:r w:rsidR="006D26A9">
        <w:rPr>
          <w:b w:val="0"/>
          <w:lang w:val="en-GB"/>
        </w:rPr>
        <w:t xml:space="preserve">both </w:t>
      </w:r>
      <w:r w:rsidR="00DE35F0">
        <w:rPr>
          <w:b w:val="0"/>
          <w:lang w:val="en-GB"/>
        </w:rPr>
        <w:t>the size and the duration of a healthy canopy.</w:t>
      </w:r>
    </w:p>
    <w:p w14:paraId="2A232EBF" w14:textId="292AB647" w:rsidR="00DE35F0" w:rsidRPr="00DE35F0" w:rsidRDefault="001D2F84" w:rsidP="001D2F84">
      <w:pPr>
        <w:pStyle w:val="Bullets"/>
        <w:numPr>
          <w:ilvl w:val="0"/>
          <w:numId w:val="0"/>
        </w:numPr>
        <w:tabs>
          <w:tab w:val="left" w:pos="4253"/>
        </w:tabs>
        <w:ind w:right="-2"/>
        <w:rPr>
          <w:b w:val="0"/>
          <w:lang w:val="en-GB"/>
        </w:rPr>
      </w:pPr>
      <w:r>
        <w:rPr>
          <w:b w:val="0"/>
          <w:lang w:val="en-GB"/>
        </w:rPr>
        <w:t>“</w:t>
      </w:r>
      <w:r w:rsidR="00DE35F0" w:rsidRPr="00DE35F0">
        <w:rPr>
          <w:b w:val="0"/>
          <w:lang w:val="en-GB"/>
        </w:rPr>
        <w:t xml:space="preserve">Where DMI adapted strains were introduced, older </w:t>
      </w:r>
      <w:r w:rsidR="003E7290">
        <w:rPr>
          <w:b w:val="0"/>
          <w:lang w:val="en-GB"/>
        </w:rPr>
        <w:t xml:space="preserve">triazole-based </w:t>
      </w:r>
      <w:r w:rsidR="00DE35F0" w:rsidRPr="00DE35F0">
        <w:rPr>
          <w:b w:val="0"/>
          <w:lang w:val="en-GB"/>
        </w:rPr>
        <w:t xml:space="preserve">chemistry </w:t>
      </w:r>
      <w:r w:rsidR="003E7290">
        <w:rPr>
          <w:b w:val="0"/>
          <w:lang w:val="en-GB"/>
        </w:rPr>
        <w:t xml:space="preserve">such as </w:t>
      </w:r>
      <w:proofErr w:type="spellStart"/>
      <w:r w:rsidR="003E7290">
        <w:rPr>
          <w:b w:val="0"/>
          <w:lang w:val="en-GB"/>
        </w:rPr>
        <w:t>prothioconazole</w:t>
      </w:r>
      <w:proofErr w:type="spellEnd"/>
      <w:r w:rsidR="003E7290">
        <w:rPr>
          <w:b w:val="0"/>
          <w:lang w:val="en-GB"/>
        </w:rPr>
        <w:t xml:space="preserve"> </w:t>
      </w:r>
      <w:r w:rsidR="00DE35F0" w:rsidRPr="00DE35F0">
        <w:rPr>
          <w:b w:val="0"/>
          <w:lang w:val="en-GB"/>
        </w:rPr>
        <w:t>really struggled, offering little advantage over the untreated plots</w:t>
      </w:r>
      <w:r w:rsidR="003E7290">
        <w:rPr>
          <w:b w:val="0"/>
          <w:lang w:val="en-GB"/>
        </w:rPr>
        <w:t>.</w:t>
      </w:r>
      <w:r w:rsidR="00293AC6">
        <w:rPr>
          <w:b w:val="0"/>
          <w:lang w:val="en-GB"/>
        </w:rPr>
        <w:t xml:space="preserve"> </w:t>
      </w:r>
      <w:r w:rsidR="003E7290">
        <w:rPr>
          <w:b w:val="0"/>
          <w:lang w:val="en-GB"/>
        </w:rPr>
        <w:t>N</w:t>
      </w:r>
      <w:r w:rsidR="00293AC6">
        <w:rPr>
          <w:b w:val="0"/>
          <w:lang w:val="en-GB"/>
        </w:rPr>
        <w:t xml:space="preserve">ew chemistry, </w:t>
      </w:r>
      <w:proofErr w:type="spellStart"/>
      <w:r w:rsidR="00DE35F0" w:rsidRPr="00DE35F0">
        <w:rPr>
          <w:b w:val="0"/>
          <w:lang w:val="en-GB"/>
        </w:rPr>
        <w:t>Revysol</w:t>
      </w:r>
      <w:proofErr w:type="spellEnd"/>
      <w:r w:rsidR="00FD621F">
        <w:rPr>
          <w:b w:val="0"/>
          <w:lang w:val="en-GB"/>
        </w:rPr>
        <w:t>®</w:t>
      </w:r>
      <w:r w:rsidR="00293AC6">
        <w:rPr>
          <w:b w:val="0"/>
          <w:lang w:val="en-GB"/>
        </w:rPr>
        <w:t>,</w:t>
      </w:r>
      <w:r w:rsidR="00DE35F0" w:rsidRPr="00DE35F0">
        <w:rPr>
          <w:b w:val="0"/>
          <w:lang w:val="en-GB"/>
        </w:rPr>
        <w:t xml:space="preserve"> on the other hand, protected yield against these </w:t>
      </w:r>
      <w:r w:rsidR="006D26A9">
        <w:rPr>
          <w:b w:val="0"/>
          <w:lang w:val="en-GB"/>
        </w:rPr>
        <w:t xml:space="preserve">insensitive </w:t>
      </w:r>
      <w:r w:rsidR="00DE35F0" w:rsidRPr="00DE35F0">
        <w:rPr>
          <w:b w:val="0"/>
          <w:lang w:val="en-GB"/>
        </w:rPr>
        <w:t>strains nearly as well as it did for the natural infestations</w:t>
      </w:r>
      <w:r>
        <w:rPr>
          <w:b w:val="0"/>
          <w:lang w:val="en-GB"/>
        </w:rPr>
        <w:t>,” she notes.</w:t>
      </w:r>
    </w:p>
    <w:p w14:paraId="22C50E8F" w14:textId="433FCFC4" w:rsidR="00DE35F0" w:rsidRDefault="001D2F84" w:rsidP="001D2F84">
      <w:pPr>
        <w:pStyle w:val="Bullets"/>
        <w:numPr>
          <w:ilvl w:val="0"/>
          <w:numId w:val="0"/>
        </w:numPr>
        <w:tabs>
          <w:tab w:val="left" w:pos="4253"/>
        </w:tabs>
        <w:ind w:right="-2"/>
        <w:rPr>
          <w:b w:val="0"/>
          <w:lang w:val="en-GB"/>
        </w:rPr>
      </w:pPr>
      <w:r>
        <w:rPr>
          <w:b w:val="0"/>
          <w:lang w:val="en-GB"/>
        </w:rPr>
        <w:lastRenderedPageBreak/>
        <w:t>“</w:t>
      </w:r>
      <w:r w:rsidR="00DE35F0" w:rsidRPr="00DE35F0">
        <w:rPr>
          <w:b w:val="0"/>
          <w:lang w:val="en-GB"/>
        </w:rPr>
        <w:t>You need a fully integrated approach to protect both the resources – genetics and chemistry – as well as yield and profits</w:t>
      </w:r>
      <w:r w:rsidR="00A059FA">
        <w:rPr>
          <w:b w:val="0"/>
          <w:lang w:val="en-GB"/>
        </w:rPr>
        <w:t>,” she concluded.</w:t>
      </w:r>
    </w:p>
    <w:p w14:paraId="388E398F" w14:textId="493A5DA5" w:rsidR="00935718" w:rsidRDefault="00E7359D" w:rsidP="00935718">
      <w:pPr>
        <w:pStyle w:val="Bullets"/>
        <w:numPr>
          <w:ilvl w:val="0"/>
          <w:numId w:val="0"/>
        </w:numPr>
        <w:tabs>
          <w:tab w:val="left" w:pos="4253"/>
        </w:tabs>
        <w:ind w:right="-2"/>
        <w:rPr>
          <w:b w:val="0"/>
          <w:lang w:val="en-GB"/>
        </w:rPr>
      </w:pPr>
      <w:r>
        <w:rPr>
          <w:b w:val="0"/>
          <w:lang w:val="en-GB"/>
        </w:rPr>
        <w:t>Finally,</w:t>
      </w:r>
      <w:r w:rsidR="001D2F84">
        <w:rPr>
          <w:b w:val="0"/>
          <w:lang w:val="en-GB"/>
        </w:rPr>
        <w:t xml:space="preserve"> </w:t>
      </w:r>
      <w:r w:rsidR="00386FC5">
        <w:rPr>
          <w:b w:val="0"/>
          <w:lang w:val="en-GB"/>
        </w:rPr>
        <w:t xml:space="preserve">Dr </w:t>
      </w:r>
      <w:r w:rsidR="001D2F84">
        <w:rPr>
          <w:b w:val="0"/>
          <w:lang w:val="en-GB"/>
        </w:rPr>
        <w:t>Jon Helliwell</w:t>
      </w:r>
      <w:r>
        <w:rPr>
          <w:b w:val="0"/>
          <w:lang w:val="en-GB"/>
        </w:rPr>
        <w:t xml:space="preserve">, BASF’s Business Development Manager for </w:t>
      </w:r>
      <w:r w:rsidR="003E7290">
        <w:rPr>
          <w:b w:val="0"/>
          <w:lang w:val="en-GB"/>
        </w:rPr>
        <w:t xml:space="preserve">Cereal </w:t>
      </w:r>
      <w:r>
        <w:rPr>
          <w:b w:val="0"/>
          <w:lang w:val="en-GB"/>
        </w:rPr>
        <w:t xml:space="preserve">Fungicides, </w:t>
      </w:r>
      <w:r w:rsidR="001D2F84">
        <w:rPr>
          <w:b w:val="0"/>
          <w:lang w:val="en-GB"/>
        </w:rPr>
        <w:t xml:space="preserve">presented the results work </w:t>
      </w:r>
      <w:r w:rsidR="003E7290">
        <w:rPr>
          <w:b w:val="0"/>
          <w:lang w:val="en-GB"/>
        </w:rPr>
        <w:t xml:space="preserve">from </w:t>
      </w:r>
      <w:r w:rsidR="001D2F84">
        <w:rPr>
          <w:b w:val="0"/>
          <w:lang w:val="en-GB"/>
        </w:rPr>
        <w:t xml:space="preserve">a technique known as </w:t>
      </w:r>
      <w:proofErr w:type="spellStart"/>
      <w:r w:rsidR="001D2F84">
        <w:rPr>
          <w:b w:val="0"/>
          <w:lang w:val="en-GB"/>
        </w:rPr>
        <w:t>CuraCrop</w:t>
      </w:r>
      <w:proofErr w:type="spellEnd"/>
      <w:r w:rsidR="001D2F84">
        <w:rPr>
          <w:b w:val="0"/>
          <w:lang w:val="en-GB"/>
        </w:rPr>
        <w:t>.</w:t>
      </w:r>
      <w:r w:rsidR="00EF4E54">
        <w:rPr>
          <w:b w:val="0"/>
          <w:lang w:val="en-GB"/>
        </w:rPr>
        <w:t xml:space="preserve"> By testing leaf samples for Septoria DNA that have been previously assessed by eye, BASF were able to demonstrate the prevalence of the disease despite </w:t>
      </w:r>
      <w:r w:rsidR="00293AC6">
        <w:rPr>
          <w:b w:val="0"/>
          <w:lang w:val="en-GB"/>
        </w:rPr>
        <w:t>crop</w:t>
      </w:r>
      <w:r w:rsidR="00A059FA">
        <w:rPr>
          <w:b w:val="0"/>
          <w:lang w:val="en-GB"/>
        </w:rPr>
        <w:t>s</w:t>
      </w:r>
      <w:r w:rsidR="00EF4E54">
        <w:rPr>
          <w:b w:val="0"/>
          <w:lang w:val="en-GB"/>
        </w:rPr>
        <w:t xml:space="preserve"> seemingly clean appearance. </w:t>
      </w:r>
    </w:p>
    <w:p w14:paraId="267FEA96" w14:textId="755C9701" w:rsidR="00EF4E54" w:rsidRDefault="001D2F84" w:rsidP="00EF4E54">
      <w:pPr>
        <w:pStyle w:val="Bullets"/>
        <w:numPr>
          <w:ilvl w:val="0"/>
          <w:numId w:val="0"/>
        </w:numPr>
        <w:tabs>
          <w:tab w:val="left" w:pos="4253"/>
        </w:tabs>
        <w:ind w:right="-2"/>
        <w:rPr>
          <w:b w:val="0"/>
          <w:lang w:val="en-GB"/>
        </w:rPr>
      </w:pPr>
      <w:r>
        <w:rPr>
          <w:b w:val="0"/>
          <w:lang w:val="en-GB"/>
        </w:rPr>
        <w:t>“</w:t>
      </w:r>
      <w:r w:rsidRPr="001D2F84">
        <w:rPr>
          <w:b w:val="0"/>
          <w:lang w:val="en-GB"/>
        </w:rPr>
        <w:t>2019</w:t>
      </w:r>
      <w:r w:rsidR="00EF4E54">
        <w:rPr>
          <w:b w:val="0"/>
          <w:lang w:val="en-GB"/>
        </w:rPr>
        <w:t xml:space="preserve"> </w:t>
      </w:r>
      <w:r w:rsidRPr="001D2F84">
        <w:rPr>
          <w:b w:val="0"/>
          <w:lang w:val="en-GB"/>
        </w:rPr>
        <w:t xml:space="preserve">UK </w:t>
      </w:r>
      <w:r w:rsidR="00EF4E54">
        <w:rPr>
          <w:b w:val="0"/>
          <w:lang w:val="en-GB"/>
        </w:rPr>
        <w:t xml:space="preserve">visual assessments </w:t>
      </w:r>
      <w:r w:rsidRPr="001D2F84">
        <w:rPr>
          <w:b w:val="0"/>
          <w:lang w:val="en-GB"/>
        </w:rPr>
        <w:t xml:space="preserve">came back suggesting that there was little to no active Septoria in crops just before T2s.  We sent samples </w:t>
      </w:r>
      <w:r w:rsidR="00EF4E54">
        <w:rPr>
          <w:b w:val="0"/>
          <w:lang w:val="en-GB"/>
        </w:rPr>
        <w:t>from th</w:t>
      </w:r>
      <w:r w:rsidR="00293AC6">
        <w:rPr>
          <w:b w:val="0"/>
          <w:lang w:val="en-GB"/>
        </w:rPr>
        <w:t>ose</w:t>
      </w:r>
      <w:r w:rsidR="00EF4E54">
        <w:rPr>
          <w:b w:val="0"/>
          <w:lang w:val="en-GB"/>
        </w:rPr>
        <w:t xml:space="preserve"> fields </w:t>
      </w:r>
      <w:r w:rsidRPr="001D2F84">
        <w:rPr>
          <w:b w:val="0"/>
          <w:lang w:val="en-GB"/>
        </w:rPr>
        <w:t>to Germany for molecular analysis.</w:t>
      </w:r>
      <w:r w:rsidR="00EF4E54">
        <w:rPr>
          <w:b w:val="0"/>
          <w:lang w:val="en-GB"/>
        </w:rPr>
        <w:t>”</w:t>
      </w:r>
      <w:r w:rsidRPr="001D2F84">
        <w:rPr>
          <w:b w:val="0"/>
          <w:lang w:val="en-GB"/>
        </w:rPr>
        <w:t xml:space="preserve"> </w:t>
      </w:r>
    </w:p>
    <w:p w14:paraId="7AE651C7" w14:textId="62100F7F" w:rsidR="001D2F84" w:rsidRPr="001D2F84" w:rsidRDefault="00EF4E54" w:rsidP="00EF4E54">
      <w:pPr>
        <w:pStyle w:val="Bullets"/>
        <w:numPr>
          <w:ilvl w:val="0"/>
          <w:numId w:val="0"/>
        </w:numPr>
        <w:tabs>
          <w:tab w:val="left" w:pos="4253"/>
        </w:tabs>
        <w:ind w:right="-2"/>
        <w:rPr>
          <w:b w:val="0"/>
          <w:lang w:val="en-GB"/>
        </w:rPr>
      </w:pPr>
      <w:r>
        <w:rPr>
          <w:b w:val="0"/>
          <w:lang w:val="en-GB"/>
        </w:rPr>
        <w:t xml:space="preserve">“Surprisingly, </w:t>
      </w:r>
      <w:r w:rsidRPr="001D2F84">
        <w:rPr>
          <w:b w:val="0"/>
          <w:lang w:val="en-GB"/>
        </w:rPr>
        <w:t xml:space="preserve">45% of </w:t>
      </w:r>
      <w:r w:rsidR="00293AC6">
        <w:rPr>
          <w:b w:val="0"/>
          <w:lang w:val="en-GB"/>
        </w:rPr>
        <w:t xml:space="preserve">the </w:t>
      </w:r>
      <w:r>
        <w:rPr>
          <w:b w:val="0"/>
          <w:lang w:val="en-GB"/>
        </w:rPr>
        <w:t>apparently clean</w:t>
      </w:r>
      <w:r w:rsidR="001D2F84" w:rsidRPr="001D2F84">
        <w:rPr>
          <w:b w:val="0"/>
          <w:lang w:val="en-GB"/>
        </w:rPr>
        <w:t xml:space="preserve"> upper leaves contained Septoria DNA. In the lower leaves 84% contained Septoria DNA and 72% showed advanced infection.</w:t>
      </w:r>
      <w:r>
        <w:rPr>
          <w:b w:val="0"/>
          <w:lang w:val="en-GB"/>
        </w:rPr>
        <w:t>”</w:t>
      </w:r>
    </w:p>
    <w:p w14:paraId="1B5A6F7D" w14:textId="3EE5ABC1" w:rsidR="001D2F84" w:rsidRDefault="00293AC6" w:rsidP="00EF4E54">
      <w:pPr>
        <w:pStyle w:val="Bullets"/>
        <w:numPr>
          <w:ilvl w:val="0"/>
          <w:numId w:val="0"/>
        </w:numPr>
        <w:tabs>
          <w:tab w:val="left" w:pos="4253"/>
        </w:tabs>
        <w:ind w:right="-2"/>
        <w:rPr>
          <w:b w:val="0"/>
          <w:lang w:val="en-GB"/>
        </w:rPr>
      </w:pPr>
      <w:r>
        <w:rPr>
          <w:b w:val="0"/>
          <w:lang w:val="en-GB"/>
        </w:rPr>
        <w:t>S</w:t>
      </w:r>
      <w:r w:rsidR="001D2F84" w:rsidRPr="00EF4E54">
        <w:rPr>
          <w:b w:val="0"/>
          <w:lang w:val="en-GB"/>
        </w:rPr>
        <w:t xml:space="preserve">imilar results </w:t>
      </w:r>
      <w:r w:rsidR="00EF4E54">
        <w:rPr>
          <w:b w:val="0"/>
          <w:lang w:val="en-GB"/>
        </w:rPr>
        <w:t xml:space="preserve">were gathered </w:t>
      </w:r>
      <w:r w:rsidR="001D2F84" w:rsidRPr="00EF4E54">
        <w:rPr>
          <w:b w:val="0"/>
          <w:lang w:val="en-GB"/>
        </w:rPr>
        <w:t xml:space="preserve">across </w:t>
      </w:r>
      <w:r>
        <w:rPr>
          <w:b w:val="0"/>
          <w:lang w:val="en-GB"/>
        </w:rPr>
        <w:t xml:space="preserve">BASF’s </w:t>
      </w:r>
      <w:r w:rsidR="001D2F84" w:rsidRPr="00EF4E54">
        <w:rPr>
          <w:b w:val="0"/>
          <w:lang w:val="en-GB"/>
        </w:rPr>
        <w:t>network of 50 farmers</w:t>
      </w:r>
      <w:r>
        <w:rPr>
          <w:b w:val="0"/>
          <w:lang w:val="en-GB"/>
        </w:rPr>
        <w:t>, known as the Real Results 50</w:t>
      </w:r>
      <w:r w:rsidR="001D2F84" w:rsidRPr="00EF4E54">
        <w:rPr>
          <w:b w:val="0"/>
          <w:lang w:val="en-GB"/>
        </w:rPr>
        <w:t xml:space="preserve">.  </w:t>
      </w:r>
      <w:r w:rsidR="00EF4E54">
        <w:rPr>
          <w:b w:val="0"/>
          <w:lang w:val="en-GB"/>
        </w:rPr>
        <w:t>“</w:t>
      </w:r>
      <w:r w:rsidR="001D2F84" w:rsidRPr="00EF4E54">
        <w:rPr>
          <w:b w:val="0"/>
          <w:lang w:val="en-GB"/>
        </w:rPr>
        <w:t>It’s becoming evident there’s not only a benefit to applying a robust fungicide</w:t>
      </w:r>
      <w:r>
        <w:rPr>
          <w:b w:val="0"/>
          <w:lang w:val="en-GB"/>
        </w:rPr>
        <w:t xml:space="preserve"> </w:t>
      </w:r>
      <w:r w:rsidR="001D2F84" w:rsidRPr="00EF4E54">
        <w:rPr>
          <w:b w:val="0"/>
          <w:lang w:val="en-GB"/>
        </w:rPr>
        <w:t>o</w:t>
      </w:r>
      <w:r>
        <w:rPr>
          <w:b w:val="0"/>
          <w:lang w:val="en-GB"/>
        </w:rPr>
        <w:t>n</w:t>
      </w:r>
      <w:r w:rsidR="001D2F84" w:rsidRPr="00EF4E54">
        <w:rPr>
          <w:b w:val="0"/>
          <w:lang w:val="en-GB"/>
        </w:rPr>
        <w:t xml:space="preserve"> weaker varieties, but </w:t>
      </w:r>
      <w:r>
        <w:rPr>
          <w:b w:val="0"/>
          <w:lang w:val="en-GB"/>
        </w:rPr>
        <w:t xml:space="preserve">with </w:t>
      </w:r>
      <w:r w:rsidR="001D2F84" w:rsidRPr="00EF4E54">
        <w:rPr>
          <w:b w:val="0"/>
          <w:lang w:val="en-GB"/>
        </w:rPr>
        <w:t>more resistant varieties t</w:t>
      </w:r>
      <w:r w:rsidR="00EF4E54">
        <w:rPr>
          <w:b w:val="0"/>
          <w:lang w:val="en-GB"/>
        </w:rPr>
        <w:t>o</w:t>
      </w:r>
      <w:r>
        <w:rPr>
          <w:b w:val="0"/>
          <w:lang w:val="en-GB"/>
        </w:rPr>
        <w:t xml:space="preserve">o, </w:t>
      </w:r>
      <w:r w:rsidR="001D2F84" w:rsidRPr="00EF4E54">
        <w:rPr>
          <w:b w:val="0"/>
          <w:lang w:val="en-GB"/>
        </w:rPr>
        <w:t>even in a</w:t>
      </w:r>
      <w:r w:rsidR="003E7290">
        <w:rPr>
          <w:b w:val="0"/>
          <w:lang w:val="en-GB"/>
        </w:rPr>
        <w:t xml:space="preserve"> preceived</w:t>
      </w:r>
      <w:r w:rsidR="001D2F84" w:rsidRPr="00EF4E54">
        <w:rPr>
          <w:b w:val="0"/>
          <w:lang w:val="en-GB"/>
        </w:rPr>
        <w:t xml:space="preserve"> low</w:t>
      </w:r>
      <w:r>
        <w:rPr>
          <w:b w:val="0"/>
          <w:lang w:val="en-GB"/>
        </w:rPr>
        <w:t>-</w:t>
      </w:r>
      <w:r w:rsidR="001D2F84" w:rsidRPr="00EF4E54">
        <w:rPr>
          <w:b w:val="0"/>
          <w:lang w:val="en-GB"/>
        </w:rPr>
        <w:t>pressure year</w:t>
      </w:r>
      <w:r w:rsidR="00EF4E54">
        <w:rPr>
          <w:b w:val="0"/>
          <w:lang w:val="en-GB"/>
        </w:rPr>
        <w:t>,</w:t>
      </w:r>
      <w:r w:rsidR="001D2F84" w:rsidRPr="00EF4E54">
        <w:rPr>
          <w:b w:val="0"/>
          <w:lang w:val="en-GB"/>
        </w:rPr>
        <w:t>”</w:t>
      </w:r>
      <w:r w:rsidR="00EF4E54">
        <w:rPr>
          <w:b w:val="0"/>
          <w:lang w:val="en-GB"/>
        </w:rPr>
        <w:t xml:space="preserve"> he said</w:t>
      </w:r>
      <w:r w:rsidR="00F9642B">
        <w:rPr>
          <w:b w:val="0"/>
          <w:lang w:val="en-GB"/>
        </w:rPr>
        <w:t>.</w:t>
      </w:r>
    </w:p>
    <w:p w14:paraId="7F135D40" w14:textId="6E397650" w:rsidR="00736874" w:rsidRDefault="00736874" w:rsidP="00EF4E54">
      <w:pPr>
        <w:pStyle w:val="Bullets"/>
        <w:numPr>
          <w:ilvl w:val="0"/>
          <w:numId w:val="0"/>
        </w:numPr>
        <w:tabs>
          <w:tab w:val="left" w:pos="4253"/>
        </w:tabs>
        <w:ind w:right="-2"/>
        <w:rPr>
          <w:b w:val="0"/>
          <w:lang w:val="en-GB"/>
        </w:rPr>
      </w:pPr>
      <w:r>
        <w:rPr>
          <w:b w:val="0"/>
          <w:lang w:val="en-GB"/>
        </w:rPr>
        <w:t xml:space="preserve">See the blog post </w:t>
      </w:r>
      <w:hyperlink r:id="rId11" w:history="1">
        <w:r w:rsidRPr="00D32DAD">
          <w:rPr>
            <w:rStyle w:val="Hyperlink"/>
            <w:b w:val="0"/>
            <w:lang w:val="en-GB"/>
          </w:rPr>
          <w:t>here</w:t>
        </w:r>
      </w:hyperlink>
    </w:p>
    <w:p w14:paraId="088C4171" w14:textId="7AD949D9" w:rsidR="00736874" w:rsidRPr="00EF4E54" w:rsidRDefault="00736874" w:rsidP="00EF4E54">
      <w:pPr>
        <w:pStyle w:val="Bullets"/>
        <w:numPr>
          <w:ilvl w:val="0"/>
          <w:numId w:val="0"/>
        </w:numPr>
        <w:tabs>
          <w:tab w:val="left" w:pos="4253"/>
        </w:tabs>
        <w:ind w:right="-2"/>
        <w:rPr>
          <w:b w:val="0"/>
          <w:lang w:val="en-GB"/>
        </w:rPr>
      </w:pPr>
      <w:r>
        <w:rPr>
          <w:b w:val="0"/>
          <w:lang w:val="en-GB"/>
        </w:rPr>
        <w:t xml:space="preserve">Catch up with the webinar </w:t>
      </w:r>
      <w:hyperlink r:id="rId12" w:history="1">
        <w:r w:rsidRPr="00D32DAD">
          <w:rPr>
            <w:rStyle w:val="Hyperlink"/>
            <w:b w:val="0"/>
            <w:lang w:val="en-GB"/>
          </w:rPr>
          <w:t>here</w:t>
        </w:r>
      </w:hyperlink>
    </w:p>
    <w:p w14:paraId="77DBB08C" w14:textId="7C19FAE5"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3" w:history="1">
        <w:r>
          <w:rPr>
            <w:rStyle w:val="Hyperlink"/>
            <w:b/>
            <w:noProof/>
            <w:sz w:val="20"/>
            <w:szCs w:val="20"/>
            <w:lang w:val="en-US"/>
          </w:rPr>
          <w:t>basf.com/whatsapp-news</w:t>
        </w:r>
      </w:hyperlink>
      <w:r>
        <w:rPr>
          <w:b/>
          <w:noProof/>
          <w:sz w:val="20"/>
          <w:szCs w:val="20"/>
          <w:lang w:val="en-US"/>
        </w:rPr>
        <w:t>.</w:t>
      </w:r>
    </w:p>
    <w:p w14:paraId="110913F1"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6CA8AAC6" w14:textId="77777777" w:rsidR="007741B3" w:rsidRDefault="007741B3" w:rsidP="00C66ACE">
      <w:pPr>
        <w:spacing w:line="360" w:lineRule="auto"/>
        <w:jc w:val="both"/>
        <w:rPr>
          <w:rStyle w:val="eop"/>
          <w:rFonts w:cs="Arial"/>
          <w:color w:val="000000"/>
          <w:shd w:val="clear" w:color="auto" w:fill="FFFFFF"/>
        </w:rPr>
      </w:pPr>
      <w:bookmarkStart w:id="1" w:name="_Hlk514423900"/>
      <w:r>
        <w:rPr>
          <w:rStyle w:val="normaltextrun"/>
          <w:rFonts w:cs="Arial"/>
          <w:color w:val="000000"/>
          <w:shd w:val="clear" w:color="auto" w:fill="FFFFFF"/>
          <w:lang w:val="en-US"/>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 in 2019. BASF shares are traded on the stock exchange in Frankfurt (BAS) and as American Depositary Receipts (BASFY) in the U.S. Further information at </w:t>
      </w:r>
      <w:hyperlink r:id="rId14" w:tgtFrame="_blank" w:history="1">
        <w:r>
          <w:rPr>
            <w:rStyle w:val="normaltextrun"/>
            <w:rFonts w:cs="Arial"/>
            <w:color w:val="000000"/>
            <w:u w:val="single"/>
            <w:shd w:val="clear" w:color="auto" w:fill="FFFFFF"/>
            <w:lang w:val="en-US"/>
          </w:rPr>
          <w:t>www.basf.com</w:t>
        </w:r>
      </w:hyperlink>
      <w:r>
        <w:rPr>
          <w:rStyle w:val="normaltextrun"/>
          <w:rFonts w:cs="Arial"/>
          <w:color w:val="000000"/>
          <w:shd w:val="clear" w:color="auto" w:fill="FFFFFF"/>
          <w:lang w:val="en-US"/>
        </w:rPr>
        <w:t>.</w:t>
      </w:r>
      <w:r>
        <w:rPr>
          <w:rStyle w:val="eop"/>
          <w:rFonts w:cs="Arial"/>
          <w:color w:val="000000"/>
          <w:shd w:val="clear" w:color="auto" w:fill="FFFFFF"/>
        </w:rPr>
        <w:t> </w:t>
      </w:r>
    </w:p>
    <w:p w14:paraId="787D5D61" w14:textId="77777777" w:rsidR="007741B3" w:rsidRDefault="007741B3" w:rsidP="00C66ACE">
      <w:pPr>
        <w:spacing w:line="360" w:lineRule="auto"/>
        <w:jc w:val="both"/>
        <w:rPr>
          <w:rStyle w:val="eop"/>
          <w:rFonts w:cs="Arial"/>
          <w:color w:val="000000"/>
          <w:shd w:val="clear" w:color="auto" w:fill="FFFFFF"/>
        </w:rPr>
      </w:pPr>
    </w:p>
    <w:p w14:paraId="776A4A15" w14:textId="1DAC5D20" w:rsidR="00C66ACE" w:rsidRPr="00896D67" w:rsidRDefault="00C66ACE" w:rsidP="00C66ACE">
      <w:pPr>
        <w:spacing w:line="360" w:lineRule="auto"/>
        <w:jc w:val="both"/>
        <w:rPr>
          <w:rFonts w:cs="Arial"/>
          <w:b/>
          <w:lang w:val="en-US"/>
        </w:rPr>
      </w:pPr>
      <w:r w:rsidRPr="00896D67">
        <w:rPr>
          <w:rFonts w:cs="Arial"/>
          <w:b/>
          <w:lang w:val="en-US"/>
        </w:rPr>
        <w:t>About BASF’s Agricultural Solutions division</w:t>
      </w:r>
    </w:p>
    <w:bookmarkEnd w:id="1"/>
    <w:p w14:paraId="43A9116C" w14:textId="0058EA96" w:rsidR="00C66ACE" w:rsidRPr="00547A84" w:rsidRDefault="00547A84" w:rsidP="00C66ACE">
      <w:pPr>
        <w:pStyle w:val="Default"/>
        <w:spacing w:after="200" w:line="360" w:lineRule="auto"/>
        <w:jc w:val="both"/>
        <w:rPr>
          <w:sz w:val="20"/>
          <w:szCs w:val="20"/>
          <w:lang w:val="en-US"/>
        </w:rPr>
      </w:pPr>
      <w:r w:rsidRPr="00547A84">
        <w:rPr>
          <w:sz w:val="20"/>
          <w:szCs w:val="20"/>
          <w:shd w:val="clear" w:color="auto" w:fill="F8F8F8"/>
        </w:rPr>
        <w:t xml:space="preserve">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w:t>
      </w:r>
      <w:r w:rsidRPr="00547A84">
        <w:rPr>
          <w:sz w:val="20"/>
          <w:szCs w:val="20"/>
          <w:shd w:val="clear" w:color="auto" w:fill="F8F8F8"/>
        </w:rPr>
        <w:lastRenderedPageBreak/>
        <w:t>in the  world.  Our  portfolio  is  organized  into  six  segments:  Chemicals,  Materials,  Industrial  Solutions,  Surface Technologies, Nutrition &amp; Care and Agricultural Solutions. BASF generated sales of €59 billionin    2019. BASF shares are traded on the stock exchange in Frankfurt (BAS) and as American Depositary Receipts (BASFY) in the U.S. Further information at www.basf.com.</w:t>
      </w:r>
    </w:p>
    <w:p w14:paraId="70FB6E76" w14:textId="5D3293A6" w:rsidR="00F9642B" w:rsidRPr="00F9642B" w:rsidRDefault="00F9642B" w:rsidP="00F9642B">
      <w:pPr>
        <w:shd w:val="clear" w:color="auto" w:fill="FFFFFF"/>
        <w:spacing w:line="293" w:lineRule="atLeast"/>
        <w:jc w:val="both"/>
        <w:rPr>
          <w:rFonts w:cs="Arial"/>
          <w:color w:val="000000"/>
          <w:shd w:val="clear" w:color="auto" w:fill="F8F8F8"/>
        </w:rPr>
      </w:pPr>
      <w:bookmarkStart w:id="2" w:name="_Hlk47535591"/>
      <w:r>
        <w:rPr>
          <w:rFonts w:cs="Arial"/>
          <w:b/>
          <w:bCs/>
          <w:color w:val="222222"/>
          <w:lang w:val="en-US"/>
        </w:rPr>
        <w:t xml:space="preserve">About </w:t>
      </w:r>
      <w:proofErr w:type="spellStart"/>
      <w:r>
        <w:rPr>
          <w:rFonts w:cs="Arial"/>
          <w:b/>
          <w:bCs/>
          <w:color w:val="222222"/>
          <w:lang w:val="en-US"/>
        </w:rPr>
        <w:t>Revy</w:t>
      </w:r>
      <w:r w:rsidR="00961DFE">
        <w:rPr>
          <w:rFonts w:cs="Arial"/>
          <w:b/>
          <w:bCs/>
          <w:color w:val="222222"/>
          <w:lang w:val="en-US"/>
        </w:rPr>
        <w:t>s</w:t>
      </w:r>
      <w:r>
        <w:rPr>
          <w:rFonts w:cs="Arial"/>
          <w:b/>
          <w:bCs/>
          <w:color w:val="222222"/>
          <w:lang w:val="en-US"/>
        </w:rPr>
        <w:t>ol</w:t>
      </w:r>
      <w:proofErr w:type="spellEnd"/>
      <w:r>
        <w:rPr>
          <w:rFonts w:cs="Arial"/>
          <w:b/>
          <w:bCs/>
          <w:color w:val="222222"/>
          <w:lang w:val="en-US"/>
        </w:rPr>
        <w:t>®</w:t>
      </w:r>
      <w:r w:rsidR="00961DFE">
        <w:rPr>
          <w:rFonts w:cs="Arial"/>
          <w:b/>
          <w:bCs/>
          <w:color w:val="222222"/>
          <w:lang w:val="en-US"/>
        </w:rPr>
        <w:t xml:space="preserve"> and Revystar®</w:t>
      </w:r>
    </w:p>
    <w:p w14:paraId="27B44D34" w14:textId="7BCE30CD" w:rsidR="00FD621F" w:rsidRDefault="00FD621F" w:rsidP="00FD621F">
      <w:pPr>
        <w:numPr>
          <w:ilvl w:val="0"/>
          <w:numId w:val="6"/>
        </w:numPr>
        <w:shd w:val="clear" w:color="auto" w:fill="FFFFFF"/>
        <w:spacing w:after="150"/>
        <w:rPr>
          <w:rFonts w:eastAsia="Times New Roman" w:cs="Arial"/>
        </w:rPr>
      </w:pPr>
      <w:r>
        <w:rPr>
          <w:rFonts w:eastAsia="Times New Roman" w:cs="Arial"/>
          <w:color w:val="000000"/>
        </w:rPr>
        <w:t>Revystar® XE, Revysol® and Adexar® are registered Trade Marks of BASF. Revystar® XE contains Revysol® and Xemium®. Revysol® contains mefentrifluconazole. For further product information including warning refer to </w:t>
      </w:r>
      <w:hyperlink r:id="rId15" w:tgtFrame="_blank" w:history="1">
        <w:r>
          <w:rPr>
            <w:rStyle w:val="Hyperlink"/>
            <w:rFonts w:eastAsia="Times New Roman" w:cs="Arial"/>
          </w:rPr>
          <w:t>agricentre.basf.co.uk</w:t>
        </w:r>
      </w:hyperlink>
      <w:r>
        <w:rPr>
          <w:rFonts w:eastAsia="Times New Roman" w:cs="Arial"/>
          <w:color w:val="000000"/>
        </w:rPr>
        <w:t>.</w:t>
      </w:r>
    </w:p>
    <w:bookmarkEnd w:id="2"/>
    <w:p w14:paraId="7058A584" w14:textId="77777777" w:rsidR="001E656E" w:rsidRPr="003A2732" w:rsidRDefault="001E656E" w:rsidP="00586192">
      <w:pPr>
        <w:spacing w:after="200" w:line="360" w:lineRule="auto"/>
      </w:pPr>
    </w:p>
    <w:sectPr w:rsidR="001E656E" w:rsidRPr="003A2732" w:rsidSect="00E9407E">
      <w:headerReference w:type="default" r:id="rId16"/>
      <w:headerReference w:type="first" r:id="rId17"/>
      <w:footerReference w:type="first" r:id="rId18"/>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789F4" w14:textId="77777777" w:rsidR="001D1776" w:rsidRDefault="001D1776" w:rsidP="00B35193">
      <w:r>
        <w:separator/>
      </w:r>
    </w:p>
  </w:endnote>
  <w:endnote w:type="continuationSeparator" w:id="0">
    <w:p w14:paraId="209E1D72" w14:textId="77777777" w:rsidR="001D1776" w:rsidRDefault="001D1776"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435D2" w14:textId="77777777" w:rsidR="0022699A" w:rsidRDefault="0022699A">
    <w:pPr>
      <w:pStyle w:val="Footer"/>
      <w:rPr>
        <w:noProof/>
      </w:rPr>
    </w:pPr>
    <w:r>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AD487" id="Gerader Verbinder 7" o:spid="_x0000_s1026"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strokecolor="#7f7f7f [1612]" strokeweight=".5pt"/>
          </w:pict>
        </mc:Fallback>
      </mc:AlternateContent>
    </w:r>
  </w:p>
  <w:tbl>
    <w:tblPr>
      <w:tblStyle w:val="Tabellenraster1"/>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47AFD235" w:rsidR="00E653F2" w:rsidRPr="00F7176C" w:rsidRDefault="00471A6B" w:rsidP="00E653F2">
          <w:pPr>
            <w:shd w:val="solid" w:color="FFFFFF" w:fill="FFFFFF"/>
            <w:spacing w:line="240" w:lineRule="exact"/>
            <w:rPr>
              <w:color w:val="808080"/>
              <w:sz w:val="18"/>
              <w:szCs w:val="18"/>
              <w:lang w:val="en-US"/>
            </w:rPr>
          </w:pPr>
          <w:r>
            <w:rPr>
              <w:color w:val="808080"/>
              <w:sz w:val="18"/>
              <w:szCs w:val="18"/>
              <w:lang w:val="en-US"/>
            </w:rPr>
            <w:t xml:space="preserve">BASF </w:t>
          </w:r>
          <w:r w:rsidR="00E653F2" w:rsidRPr="00F7176C">
            <w:rPr>
              <w:color w:val="808080"/>
              <w:sz w:val="18"/>
              <w:szCs w:val="18"/>
              <w:lang w:val="en-US"/>
            </w:rPr>
            <w:t>Media Relations</w:t>
          </w:r>
        </w:p>
        <w:p w14:paraId="220F7005" w14:textId="3460E16A" w:rsidR="00096F49" w:rsidRDefault="00096F49" w:rsidP="00E653F2">
          <w:pPr>
            <w:shd w:val="solid" w:color="FFFFFF" w:fill="FFFFFF"/>
            <w:spacing w:line="240" w:lineRule="exact"/>
            <w:rPr>
              <w:color w:val="808080"/>
              <w:sz w:val="18"/>
              <w:szCs w:val="18"/>
              <w:lang w:val="en-US"/>
            </w:rPr>
          </w:pPr>
          <w:r>
            <w:rPr>
              <w:color w:val="808080"/>
              <w:sz w:val="18"/>
              <w:szCs w:val="18"/>
              <w:lang w:val="en-US"/>
            </w:rPr>
            <w:t>Name</w:t>
          </w:r>
          <w:r w:rsidR="00D32DAD">
            <w:rPr>
              <w:color w:val="808080"/>
              <w:sz w:val="18"/>
              <w:szCs w:val="18"/>
              <w:lang w:val="en-US"/>
            </w:rPr>
            <w:t>: Murielle Mollie</w:t>
          </w:r>
        </w:p>
        <w:p w14:paraId="5D58072E" w14:textId="5B71F9A9"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w:t>
          </w:r>
          <w:r w:rsidR="00096F49">
            <w:rPr>
              <w:color w:val="808080"/>
              <w:sz w:val="18"/>
              <w:szCs w:val="18"/>
              <w:lang w:val="en-US"/>
            </w:rPr>
            <w:t>:</w:t>
          </w:r>
          <w:r w:rsidR="00D32DAD">
            <w:rPr>
              <w:color w:val="808080"/>
              <w:sz w:val="18"/>
              <w:szCs w:val="18"/>
              <w:lang w:val="en-US"/>
            </w:rPr>
            <w:t xml:space="preserve"> </w:t>
          </w:r>
          <w:r w:rsidR="00D32DAD" w:rsidRPr="00D32DAD">
            <w:rPr>
              <w:color w:val="808080"/>
              <w:sz w:val="18"/>
              <w:szCs w:val="18"/>
              <w:lang w:val="en-US"/>
            </w:rPr>
            <w:t>+44 782 7929</w:t>
          </w:r>
          <w:r w:rsidR="00D32DAD">
            <w:rPr>
              <w:color w:val="808080"/>
              <w:sz w:val="18"/>
              <w:szCs w:val="18"/>
              <w:lang w:val="en-US"/>
            </w:rPr>
            <w:t xml:space="preserve"> </w:t>
          </w:r>
          <w:r w:rsidR="00D32DAD" w:rsidRPr="00D32DAD">
            <w:rPr>
              <w:color w:val="808080"/>
              <w:sz w:val="18"/>
              <w:szCs w:val="18"/>
              <w:lang w:val="en-US"/>
            </w:rPr>
            <w:t>660</w:t>
          </w:r>
        </w:p>
        <w:p w14:paraId="151853E5" w14:textId="47D7E0F3" w:rsidR="00E653F2" w:rsidRPr="00F7176C" w:rsidRDefault="00096F49" w:rsidP="00E653F2">
          <w:pPr>
            <w:tabs>
              <w:tab w:val="left" w:pos="983"/>
            </w:tabs>
            <w:spacing w:line="240" w:lineRule="exact"/>
            <w:ind w:right="454"/>
            <w:rPr>
              <w:rFonts w:eastAsia="Calibri" w:cs="Times New Roman"/>
              <w:color w:val="808080"/>
              <w:sz w:val="18"/>
              <w:szCs w:val="18"/>
            </w:rPr>
          </w:pPr>
          <w:r>
            <w:rPr>
              <w:color w:val="808080"/>
              <w:sz w:val="18"/>
              <w:szCs w:val="18"/>
            </w:rPr>
            <w:t>Email:</w:t>
          </w:r>
          <w:r w:rsidR="00D32DAD">
            <w:rPr>
              <w:color w:val="808080"/>
              <w:sz w:val="18"/>
              <w:szCs w:val="18"/>
            </w:rPr>
            <w:t xml:space="preserve"> </w:t>
          </w:r>
          <w:hyperlink r:id="rId1" w:history="1">
            <w:r w:rsidR="00D32DAD" w:rsidRPr="00D32DAD">
              <w:rPr>
                <w:rFonts w:eastAsia="Calibri" w:cs="Times New Roman"/>
                <w:color w:val="808080"/>
                <w:sz w:val="18"/>
                <w:szCs w:val="18"/>
              </w:rPr>
              <w:t>murielle.moille@basf.com</w:t>
            </w:r>
          </w:hyperlink>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6785A6FA"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w:t>
          </w:r>
          <w:r w:rsidR="00471A6B">
            <w:rPr>
              <w:rFonts w:eastAsia="Calibri" w:cs="Times New Roman"/>
              <w:color w:val="808080"/>
              <w:sz w:val="18"/>
              <w:szCs w:val="18"/>
              <w:lang w:val="en-US"/>
            </w:rPr>
            <w:t>ane Craigie Marketing</w:t>
          </w:r>
        </w:p>
        <w:p w14:paraId="3B770F56" w14:textId="3F7626C1" w:rsidR="00E653F2"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 xml:space="preserve">Name: </w:t>
          </w:r>
          <w:r w:rsidR="00D32DAD">
            <w:rPr>
              <w:rFonts w:eastAsia="Calibri" w:cs="Times New Roman"/>
              <w:color w:val="808080"/>
              <w:sz w:val="18"/>
              <w:szCs w:val="18"/>
              <w:lang w:val="en-US"/>
            </w:rPr>
            <w:t>Rebecca Dawes</w:t>
          </w:r>
        </w:p>
        <w:p w14:paraId="27326536" w14:textId="435F5B2F" w:rsidR="00471A6B"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w:t>
          </w:r>
          <w:r w:rsidR="00D32DAD">
            <w:rPr>
              <w:rFonts w:eastAsia="Calibri" w:cs="Times New Roman"/>
              <w:color w:val="808080"/>
              <w:sz w:val="18"/>
              <w:szCs w:val="18"/>
              <w:lang w:val="en-US"/>
            </w:rPr>
            <w:t xml:space="preserve"> +44 7792 467730</w:t>
          </w:r>
        </w:p>
        <w:p w14:paraId="022C9B98" w14:textId="48EB32F7" w:rsidR="00471A6B" w:rsidRPr="00F7176C"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w:t>
          </w:r>
          <w:r w:rsidR="00D32DAD">
            <w:rPr>
              <w:rFonts w:eastAsia="Calibri" w:cs="Times New Roman"/>
              <w:color w:val="808080"/>
              <w:sz w:val="18"/>
              <w:szCs w:val="18"/>
              <w:lang w:val="en-US"/>
            </w:rPr>
            <w:t xml:space="preserve"> rebecca@janecraigie.com</w:t>
          </w:r>
        </w:p>
        <w:p w14:paraId="61942EBB" w14:textId="72248EFE" w:rsidR="00E653F2" w:rsidRPr="00F7176C" w:rsidRDefault="00E653F2" w:rsidP="00E653F2">
          <w:pPr>
            <w:rPr>
              <w:rFonts w:eastAsia="Calibri" w:cs="Times New Roman"/>
              <w:color w:val="808080"/>
              <w:sz w:val="18"/>
              <w:szCs w:val="18"/>
              <w:lang w:val="en-US"/>
            </w:rPr>
          </w:pP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0F4EA8" w:rsidP="00E653F2">
          <w:pPr>
            <w:tabs>
              <w:tab w:val="left" w:pos="983"/>
            </w:tabs>
            <w:spacing w:line="240" w:lineRule="exact"/>
            <w:ind w:right="454"/>
            <w:rPr>
              <w:rFonts w:eastAsia="Calibri" w:cs="Times New Roman"/>
              <w:color w:val="808080" w:themeColor="background1" w:themeShade="80"/>
              <w:sz w:val="18"/>
              <w:szCs w:val="18"/>
              <w:lang w:val="en-US"/>
            </w:rPr>
          </w:pPr>
          <w:hyperlink r:id="rId2"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0F4EA8"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719E9" w14:textId="77777777" w:rsidR="001D1776" w:rsidRDefault="001D1776" w:rsidP="00B35193">
      <w:r>
        <w:separator/>
      </w:r>
    </w:p>
  </w:footnote>
  <w:footnote w:type="continuationSeparator" w:id="0">
    <w:p w14:paraId="2A019B04" w14:textId="77777777" w:rsidR="001D1776" w:rsidRDefault="001D1776"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AC2374">
      <w:rPr>
        <w:noProof/>
        <w:color w:val="808080" w:themeColor="background1" w:themeShade="80"/>
        <w:sz w:val="18"/>
      </w:rPr>
      <w:t>3</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C9055" w14:textId="77777777" w:rsidR="00A90C46" w:rsidRDefault="0004243A" w:rsidP="002A1254">
    <w:pPr>
      <w:pStyle w:val="Header"/>
      <w:spacing w:after="480"/>
      <w:ind w:right="0"/>
    </w:pPr>
    <w:r w:rsidRPr="002063E3">
      <w:rPr>
        <w:noProof/>
        <w:lang w:val="en-US"/>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w:pict>
            <v:group w14:anchorId="38F9E959" id="Gruppieren 4" o:spid="_x0000_s1026" style="position:absolute;margin-left:0;margin-top:11.65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CA0A64"/>
    <w:multiLevelType w:val="hybridMultilevel"/>
    <w:tmpl w:val="A69AD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57"/>
    <w:rsid w:val="00003A73"/>
    <w:rsid w:val="00037B12"/>
    <w:rsid w:val="0004243A"/>
    <w:rsid w:val="000500AA"/>
    <w:rsid w:val="000544D8"/>
    <w:rsid w:val="00060167"/>
    <w:rsid w:val="00060907"/>
    <w:rsid w:val="0007173B"/>
    <w:rsid w:val="00074600"/>
    <w:rsid w:val="00096F49"/>
    <w:rsid w:val="000B655C"/>
    <w:rsid w:val="000B6C4D"/>
    <w:rsid w:val="000C0FF1"/>
    <w:rsid w:val="000C3EFE"/>
    <w:rsid w:val="000D33E3"/>
    <w:rsid w:val="000D42FF"/>
    <w:rsid w:val="000D4720"/>
    <w:rsid w:val="000E0565"/>
    <w:rsid w:val="000F0A6F"/>
    <w:rsid w:val="00104617"/>
    <w:rsid w:val="00127EEB"/>
    <w:rsid w:val="0013151E"/>
    <w:rsid w:val="001374C2"/>
    <w:rsid w:val="00141495"/>
    <w:rsid w:val="00150FA0"/>
    <w:rsid w:val="001A356D"/>
    <w:rsid w:val="001B3F17"/>
    <w:rsid w:val="001D1776"/>
    <w:rsid w:val="001D2F84"/>
    <w:rsid w:val="001D6156"/>
    <w:rsid w:val="001D783B"/>
    <w:rsid w:val="001E656E"/>
    <w:rsid w:val="001F4592"/>
    <w:rsid w:val="001F50AF"/>
    <w:rsid w:val="001F6B67"/>
    <w:rsid w:val="0021611F"/>
    <w:rsid w:val="00225098"/>
    <w:rsid w:val="0022699A"/>
    <w:rsid w:val="00232036"/>
    <w:rsid w:val="00237E9E"/>
    <w:rsid w:val="0024026D"/>
    <w:rsid w:val="00261026"/>
    <w:rsid w:val="00270607"/>
    <w:rsid w:val="00271514"/>
    <w:rsid w:val="00271AF3"/>
    <w:rsid w:val="002822FC"/>
    <w:rsid w:val="00293AC6"/>
    <w:rsid w:val="002A0F11"/>
    <w:rsid w:val="002A1254"/>
    <w:rsid w:val="002D5D44"/>
    <w:rsid w:val="002E4BB5"/>
    <w:rsid w:val="002F632C"/>
    <w:rsid w:val="00301A22"/>
    <w:rsid w:val="00305C01"/>
    <w:rsid w:val="003168F0"/>
    <w:rsid w:val="00317257"/>
    <w:rsid w:val="003355ED"/>
    <w:rsid w:val="00364ADF"/>
    <w:rsid w:val="003869E8"/>
    <w:rsid w:val="00386FC5"/>
    <w:rsid w:val="003A065C"/>
    <w:rsid w:val="003C4352"/>
    <w:rsid w:val="003D1EB0"/>
    <w:rsid w:val="003E5325"/>
    <w:rsid w:val="003E7290"/>
    <w:rsid w:val="00403E3C"/>
    <w:rsid w:val="0040536D"/>
    <w:rsid w:val="0042444A"/>
    <w:rsid w:val="0043054B"/>
    <w:rsid w:val="004436B8"/>
    <w:rsid w:val="0044522F"/>
    <w:rsid w:val="004653C7"/>
    <w:rsid w:val="00471A6B"/>
    <w:rsid w:val="00471F81"/>
    <w:rsid w:val="00472D5E"/>
    <w:rsid w:val="00486064"/>
    <w:rsid w:val="00496A69"/>
    <w:rsid w:val="004A5C76"/>
    <w:rsid w:val="004C535C"/>
    <w:rsid w:val="004D2237"/>
    <w:rsid w:val="004D77C9"/>
    <w:rsid w:val="004E461C"/>
    <w:rsid w:val="004E5BA4"/>
    <w:rsid w:val="004E6634"/>
    <w:rsid w:val="004F0E67"/>
    <w:rsid w:val="004F1084"/>
    <w:rsid w:val="004F1D70"/>
    <w:rsid w:val="00506F5F"/>
    <w:rsid w:val="0053007C"/>
    <w:rsid w:val="005412BA"/>
    <w:rsid w:val="00547A84"/>
    <w:rsid w:val="00552E57"/>
    <w:rsid w:val="0055542E"/>
    <w:rsid w:val="005657B4"/>
    <w:rsid w:val="005770B6"/>
    <w:rsid w:val="00586192"/>
    <w:rsid w:val="005A3354"/>
    <w:rsid w:val="005A5B24"/>
    <w:rsid w:val="005C0A27"/>
    <w:rsid w:val="005C285A"/>
    <w:rsid w:val="005E3D78"/>
    <w:rsid w:val="005F06CD"/>
    <w:rsid w:val="00602441"/>
    <w:rsid w:val="00621DE3"/>
    <w:rsid w:val="00625780"/>
    <w:rsid w:val="0064438C"/>
    <w:rsid w:val="006762EC"/>
    <w:rsid w:val="00682800"/>
    <w:rsid w:val="00686186"/>
    <w:rsid w:val="006C588B"/>
    <w:rsid w:val="006D26A9"/>
    <w:rsid w:val="006E0BF7"/>
    <w:rsid w:val="006E2860"/>
    <w:rsid w:val="006F4F44"/>
    <w:rsid w:val="006F6F6B"/>
    <w:rsid w:val="00716BA6"/>
    <w:rsid w:val="007234EF"/>
    <w:rsid w:val="00736874"/>
    <w:rsid w:val="007741B3"/>
    <w:rsid w:val="00774D67"/>
    <w:rsid w:val="00781D03"/>
    <w:rsid w:val="00785F24"/>
    <w:rsid w:val="00796BD2"/>
    <w:rsid w:val="007A247C"/>
    <w:rsid w:val="007A62CD"/>
    <w:rsid w:val="007A7A82"/>
    <w:rsid w:val="007B7AD1"/>
    <w:rsid w:val="007C1340"/>
    <w:rsid w:val="007D010F"/>
    <w:rsid w:val="007F0DFC"/>
    <w:rsid w:val="007F4CD8"/>
    <w:rsid w:val="008061C8"/>
    <w:rsid w:val="00812DC4"/>
    <w:rsid w:val="0082683B"/>
    <w:rsid w:val="00831762"/>
    <w:rsid w:val="008349B0"/>
    <w:rsid w:val="00844AB2"/>
    <w:rsid w:val="008724DF"/>
    <w:rsid w:val="008854A4"/>
    <w:rsid w:val="00887821"/>
    <w:rsid w:val="008B1543"/>
    <w:rsid w:val="009279F1"/>
    <w:rsid w:val="00930A93"/>
    <w:rsid w:val="00932C66"/>
    <w:rsid w:val="00935718"/>
    <w:rsid w:val="00937C87"/>
    <w:rsid w:val="00937E38"/>
    <w:rsid w:val="00942C82"/>
    <w:rsid w:val="0094429D"/>
    <w:rsid w:val="0094733F"/>
    <w:rsid w:val="00961DFE"/>
    <w:rsid w:val="00973192"/>
    <w:rsid w:val="00983588"/>
    <w:rsid w:val="00991BBE"/>
    <w:rsid w:val="009926F2"/>
    <w:rsid w:val="00994716"/>
    <w:rsid w:val="0099759F"/>
    <w:rsid w:val="009A0392"/>
    <w:rsid w:val="009C34EB"/>
    <w:rsid w:val="009C59AC"/>
    <w:rsid w:val="009D1E14"/>
    <w:rsid w:val="009E0FFD"/>
    <w:rsid w:val="009E69A1"/>
    <w:rsid w:val="00A059FA"/>
    <w:rsid w:val="00A177DA"/>
    <w:rsid w:val="00A3474C"/>
    <w:rsid w:val="00A41D08"/>
    <w:rsid w:val="00A64171"/>
    <w:rsid w:val="00A82094"/>
    <w:rsid w:val="00A84B6E"/>
    <w:rsid w:val="00AA4270"/>
    <w:rsid w:val="00AA79F4"/>
    <w:rsid w:val="00AB6659"/>
    <w:rsid w:val="00AC2374"/>
    <w:rsid w:val="00AD04CA"/>
    <w:rsid w:val="00AD1D93"/>
    <w:rsid w:val="00AD6D6F"/>
    <w:rsid w:val="00AE043C"/>
    <w:rsid w:val="00AE2087"/>
    <w:rsid w:val="00AE3532"/>
    <w:rsid w:val="00AF09BA"/>
    <w:rsid w:val="00AF3512"/>
    <w:rsid w:val="00B10AC1"/>
    <w:rsid w:val="00B111C6"/>
    <w:rsid w:val="00B12732"/>
    <w:rsid w:val="00B1660E"/>
    <w:rsid w:val="00B247CD"/>
    <w:rsid w:val="00B2624F"/>
    <w:rsid w:val="00B35193"/>
    <w:rsid w:val="00B5473C"/>
    <w:rsid w:val="00B73F1A"/>
    <w:rsid w:val="00B75E06"/>
    <w:rsid w:val="00B76AAA"/>
    <w:rsid w:val="00B874A3"/>
    <w:rsid w:val="00B93230"/>
    <w:rsid w:val="00BA7643"/>
    <w:rsid w:val="00BB55D9"/>
    <w:rsid w:val="00BD07EC"/>
    <w:rsid w:val="00BD61E6"/>
    <w:rsid w:val="00BD7FA2"/>
    <w:rsid w:val="00BE2866"/>
    <w:rsid w:val="00BF5845"/>
    <w:rsid w:val="00C064B8"/>
    <w:rsid w:val="00C154E8"/>
    <w:rsid w:val="00C35050"/>
    <w:rsid w:val="00C358A5"/>
    <w:rsid w:val="00C373A4"/>
    <w:rsid w:val="00C37862"/>
    <w:rsid w:val="00C4448F"/>
    <w:rsid w:val="00C552BB"/>
    <w:rsid w:val="00C56C78"/>
    <w:rsid w:val="00C574C3"/>
    <w:rsid w:val="00C66ACE"/>
    <w:rsid w:val="00C74E99"/>
    <w:rsid w:val="00C915A5"/>
    <w:rsid w:val="00C936AB"/>
    <w:rsid w:val="00CB794E"/>
    <w:rsid w:val="00CE4B41"/>
    <w:rsid w:val="00CF3819"/>
    <w:rsid w:val="00CF7AAE"/>
    <w:rsid w:val="00D00966"/>
    <w:rsid w:val="00D05687"/>
    <w:rsid w:val="00D23319"/>
    <w:rsid w:val="00D30E42"/>
    <w:rsid w:val="00D32DAD"/>
    <w:rsid w:val="00D33744"/>
    <w:rsid w:val="00D649E1"/>
    <w:rsid w:val="00D866E3"/>
    <w:rsid w:val="00DB0EA4"/>
    <w:rsid w:val="00DB30A5"/>
    <w:rsid w:val="00DB43D2"/>
    <w:rsid w:val="00DD0E21"/>
    <w:rsid w:val="00DE35F0"/>
    <w:rsid w:val="00E02421"/>
    <w:rsid w:val="00E06C36"/>
    <w:rsid w:val="00E3130F"/>
    <w:rsid w:val="00E35D1B"/>
    <w:rsid w:val="00E60C5E"/>
    <w:rsid w:val="00E64554"/>
    <w:rsid w:val="00E653F2"/>
    <w:rsid w:val="00E7359D"/>
    <w:rsid w:val="00E9407E"/>
    <w:rsid w:val="00EE1D35"/>
    <w:rsid w:val="00EF1D91"/>
    <w:rsid w:val="00EF4E54"/>
    <w:rsid w:val="00F05EF8"/>
    <w:rsid w:val="00F536DC"/>
    <w:rsid w:val="00F63EB8"/>
    <w:rsid w:val="00F67655"/>
    <w:rsid w:val="00F931A0"/>
    <w:rsid w:val="00F9642B"/>
    <w:rsid w:val="00FA0FB2"/>
    <w:rsid w:val="00FB27A9"/>
    <w:rsid w:val="00FC7D30"/>
    <w:rsid w:val="00FD621F"/>
    <w:rsid w:val="00FD694D"/>
    <w:rsid w:val="1C61CAED"/>
    <w:rsid w:val="6B25D4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13515A"/>
  <w15:docId w15:val="{BE879F38-C65F-400C-B4A2-2BE4AA87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character" w:styleId="UnresolvedMention">
    <w:name w:val="Unresolved Mention"/>
    <w:basedOn w:val="DefaultParagraphFont"/>
    <w:uiPriority w:val="99"/>
    <w:semiHidden/>
    <w:unhideWhenUsed/>
    <w:rsid w:val="00D32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37027">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956717305">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003465212">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whatsapp-ne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sfrealresultsfarm.com/en_GB/zones/a5142569-8224-4b40-938e-c8d899fa2163/features/webinar-archive?page=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ricentre.basf.co.uk/en/News-Events/BASF-Ag-Solutions-News/Do-high-resistant-varieties-need-fungicides-28224.html" TargetMode="External"/><Relationship Id="rId5" Type="http://schemas.openxmlformats.org/officeDocument/2006/relationships/numbering" Target="numbering.xml"/><Relationship Id="rId15" Type="http://schemas.openxmlformats.org/officeDocument/2006/relationships/hyperlink" Target="http://agricentre.basf.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sf.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asf.com" TargetMode="External"/><Relationship Id="rId1" Type="http://schemas.openxmlformats.org/officeDocument/2006/relationships/hyperlink" Target="mailto:murielle.moille@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4483C-21EB-42CA-87FB-D17D95DDCD0A}">
  <ds:schemaRefs>
    <ds:schemaRef ds:uri="http://www.w3.org/XML/1998/namespace"/>
    <ds:schemaRef ds:uri="http://purl.org/dc/elements/1.1/"/>
    <ds:schemaRef ds:uri="http://schemas.microsoft.com/office/infopath/2007/PartnerControls"/>
    <ds:schemaRef ds:uri="http://schemas.microsoft.com/office/2006/metadata/properties"/>
    <ds:schemaRef ds:uri="ba6c1b53-23dd-4e60-899e-25a5748f1f6a"/>
    <ds:schemaRef ds:uri="http://schemas.microsoft.com/office/2006/documentManagement/types"/>
    <ds:schemaRef ds:uri="http://purl.org/dc/dcmitype/"/>
    <ds:schemaRef ds:uri="http://schemas.openxmlformats.org/package/2006/metadata/core-properties"/>
    <ds:schemaRef ds:uri="7b3ef04f-748c-46e3-a85e-fbab415801f5"/>
    <ds:schemaRef ds:uri="http://purl.org/dc/terms/"/>
  </ds:schemaRefs>
</ds:datastoreItem>
</file>

<file path=customXml/itemProps2.xml><?xml version="1.0" encoding="utf-8"?>
<ds:datastoreItem xmlns:ds="http://schemas.openxmlformats.org/officeDocument/2006/customXml" ds:itemID="{31735B39-EC4D-9945-90D3-0EE6FD47AB82}">
  <ds:schemaRefs>
    <ds:schemaRef ds:uri="http://schemas.openxmlformats.org/officeDocument/2006/bibliography"/>
  </ds:schemaRefs>
</ds:datastoreItem>
</file>

<file path=customXml/itemProps3.xml><?xml version="1.0" encoding="utf-8"?>
<ds:datastoreItem xmlns:ds="http://schemas.openxmlformats.org/officeDocument/2006/customXml" ds:itemID="{316214B0-3824-4F0F-8ECB-2DD5FE3F814E}">
  <ds:schemaRefs>
    <ds:schemaRef ds:uri="http://schemas.microsoft.com/sharepoint/v3/contenttype/forms"/>
  </ds:schemaRefs>
</ds:datastoreItem>
</file>

<file path=customXml/itemProps4.xml><?xml version="1.0" encoding="utf-8"?>
<ds:datastoreItem xmlns:ds="http://schemas.openxmlformats.org/officeDocument/2006/customXml" ds:itemID="{FF3FC8ED-9784-4F9C-B2FA-D002B30C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Rebecca Dawes</cp:lastModifiedBy>
  <cp:revision>2</cp:revision>
  <cp:lastPrinted>2017-08-25T13:00:00Z</cp:lastPrinted>
  <dcterms:created xsi:type="dcterms:W3CDTF">2020-08-18T08:12:00Z</dcterms:created>
  <dcterms:modified xsi:type="dcterms:W3CDTF">2020-08-18T08:12:00Z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ies>
</file>